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B9F" w:rsidRDefault="009C7F84" w:rsidP="009C7F84">
      <w:pPr>
        <w:pStyle w:val="Titel"/>
      </w:pPr>
      <w:r>
        <w:t>Manuel håndtering</w:t>
      </w:r>
    </w:p>
    <w:p w:rsidR="009C7F84" w:rsidRDefault="009C7F84" w:rsidP="009C7F84">
      <w:pPr>
        <w:pStyle w:val="Overskrift1"/>
      </w:pPr>
      <w:bookmarkStart w:id="0" w:name="_Toc268261221"/>
      <w:r>
        <w:t>Indholdsfortegnelse:</w:t>
      </w:r>
      <w:bookmarkEnd w:id="0"/>
    </w:p>
    <w:p w:rsidR="00A91F2E" w:rsidRDefault="00B83F06">
      <w:pPr>
        <w:pStyle w:val="Indholdsfortegnelse1"/>
        <w:tabs>
          <w:tab w:val="right" w:leader="dot" w:pos="9628"/>
        </w:tabs>
        <w:rPr>
          <w:rFonts w:eastAsiaTheme="minorEastAsia"/>
          <w:noProof/>
          <w:lang w:eastAsia="da-DK"/>
        </w:rPr>
      </w:pPr>
      <w:r w:rsidRPr="00B83F06">
        <w:fldChar w:fldCharType="begin"/>
      </w:r>
      <w:r w:rsidR="009C7F84">
        <w:instrText xml:space="preserve"> TOC \o "1-4" \h \z \u </w:instrText>
      </w:r>
      <w:r w:rsidRPr="00B83F06">
        <w:fldChar w:fldCharType="separate"/>
      </w:r>
      <w:hyperlink w:anchor="_Toc268261221" w:history="1">
        <w:r w:rsidR="00A91F2E" w:rsidRPr="00EA1831">
          <w:rPr>
            <w:rStyle w:val="Hyperlink"/>
            <w:noProof/>
          </w:rPr>
          <w:t>Indholdsfortegnelse:</w:t>
        </w:r>
        <w:r w:rsidR="00A91F2E">
          <w:rPr>
            <w:noProof/>
            <w:webHidden/>
          </w:rPr>
          <w:tab/>
        </w:r>
        <w:r>
          <w:rPr>
            <w:noProof/>
            <w:webHidden/>
          </w:rPr>
          <w:fldChar w:fldCharType="begin"/>
        </w:r>
        <w:r w:rsidR="00A91F2E">
          <w:rPr>
            <w:noProof/>
            <w:webHidden/>
          </w:rPr>
          <w:instrText xml:space="preserve"> PAGEREF _Toc268261221 \h </w:instrText>
        </w:r>
        <w:r>
          <w:rPr>
            <w:noProof/>
            <w:webHidden/>
          </w:rPr>
        </w:r>
        <w:r>
          <w:rPr>
            <w:noProof/>
            <w:webHidden/>
          </w:rPr>
          <w:fldChar w:fldCharType="separate"/>
        </w:r>
        <w:r w:rsidR="00A91F2E">
          <w:rPr>
            <w:noProof/>
            <w:webHidden/>
          </w:rPr>
          <w:t>1</w:t>
        </w:r>
        <w:r>
          <w:rPr>
            <w:noProof/>
            <w:webHidden/>
          </w:rPr>
          <w:fldChar w:fldCharType="end"/>
        </w:r>
      </w:hyperlink>
    </w:p>
    <w:p w:rsidR="00A91F2E" w:rsidRDefault="00B83F06">
      <w:pPr>
        <w:pStyle w:val="Indholdsfortegnelse1"/>
        <w:tabs>
          <w:tab w:val="right" w:leader="dot" w:pos="9628"/>
        </w:tabs>
        <w:rPr>
          <w:rFonts w:eastAsiaTheme="minorEastAsia"/>
          <w:noProof/>
          <w:lang w:eastAsia="da-DK"/>
        </w:rPr>
      </w:pPr>
      <w:hyperlink w:anchor="_Toc268261222" w:history="1">
        <w:r w:rsidR="00A91F2E" w:rsidRPr="00EA1831">
          <w:rPr>
            <w:rStyle w:val="Hyperlink"/>
            <w:noProof/>
          </w:rPr>
          <w:t>Taxonomi:</w:t>
        </w:r>
        <w:r w:rsidR="00A91F2E">
          <w:rPr>
            <w:noProof/>
            <w:webHidden/>
          </w:rPr>
          <w:tab/>
        </w:r>
        <w:r>
          <w:rPr>
            <w:noProof/>
            <w:webHidden/>
          </w:rPr>
          <w:fldChar w:fldCharType="begin"/>
        </w:r>
        <w:r w:rsidR="00A91F2E">
          <w:rPr>
            <w:noProof/>
            <w:webHidden/>
          </w:rPr>
          <w:instrText xml:space="preserve"> PAGEREF _Toc268261222 \h </w:instrText>
        </w:r>
        <w:r>
          <w:rPr>
            <w:noProof/>
            <w:webHidden/>
          </w:rPr>
        </w:r>
        <w:r>
          <w:rPr>
            <w:noProof/>
            <w:webHidden/>
          </w:rPr>
          <w:fldChar w:fldCharType="separate"/>
        </w:r>
        <w:r w:rsidR="00A91F2E">
          <w:rPr>
            <w:noProof/>
            <w:webHidden/>
          </w:rPr>
          <w:t>4</w:t>
        </w:r>
        <w:r>
          <w:rPr>
            <w:noProof/>
            <w:webHidden/>
          </w:rPr>
          <w:fldChar w:fldCharType="end"/>
        </w:r>
      </w:hyperlink>
    </w:p>
    <w:p w:rsidR="00A91F2E" w:rsidRDefault="00B83F06">
      <w:pPr>
        <w:pStyle w:val="Indholdsfortegnelse2"/>
        <w:tabs>
          <w:tab w:val="right" w:leader="dot" w:pos="9628"/>
        </w:tabs>
        <w:rPr>
          <w:rFonts w:eastAsiaTheme="minorEastAsia"/>
          <w:noProof/>
          <w:lang w:eastAsia="da-DK"/>
        </w:rPr>
      </w:pPr>
      <w:hyperlink w:anchor="_Toc268261223" w:history="1">
        <w:r w:rsidR="00A91F2E" w:rsidRPr="00EA1831">
          <w:rPr>
            <w:rStyle w:val="Hyperlink"/>
            <w:noProof/>
          </w:rPr>
          <w:t>Løft</w:t>
        </w:r>
        <w:r w:rsidR="00A91F2E">
          <w:rPr>
            <w:noProof/>
            <w:webHidden/>
          </w:rPr>
          <w:tab/>
        </w:r>
        <w:r>
          <w:rPr>
            <w:noProof/>
            <w:webHidden/>
          </w:rPr>
          <w:fldChar w:fldCharType="begin"/>
        </w:r>
        <w:r w:rsidR="00A91F2E">
          <w:rPr>
            <w:noProof/>
            <w:webHidden/>
          </w:rPr>
          <w:instrText xml:space="preserve"> PAGEREF _Toc268261223 \h </w:instrText>
        </w:r>
        <w:r>
          <w:rPr>
            <w:noProof/>
            <w:webHidden/>
          </w:rPr>
        </w:r>
        <w:r>
          <w:rPr>
            <w:noProof/>
            <w:webHidden/>
          </w:rPr>
          <w:fldChar w:fldCharType="separate"/>
        </w:r>
        <w:r w:rsidR="00A91F2E">
          <w:rPr>
            <w:noProof/>
            <w:webHidden/>
          </w:rPr>
          <w:t>4</w:t>
        </w:r>
        <w:r>
          <w:rPr>
            <w:noProof/>
            <w:webHidden/>
          </w:rPr>
          <w:fldChar w:fldCharType="end"/>
        </w:r>
      </w:hyperlink>
    </w:p>
    <w:p w:rsidR="00A91F2E" w:rsidRDefault="00B83F06">
      <w:pPr>
        <w:pStyle w:val="Indholdsfortegnelse2"/>
        <w:tabs>
          <w:tab w:val="right" w:leader="dot" w:pos="9628"/>
        </w:tabs>
        <w:rPr>
          <w:rFonts w:eastAsiaTheme="minorEastAsia"/>
          <w:noProof/>
          <w:lang w:eastAsia="da-DK"/>
        </w:rPr>
      </w:pPr>
      <w:hyperlink w:anchor="_Toc268261224" w:history="1">
        <w:r w:rsidR="00A91F2E" w:rsidRPr="00EA1831">
          <w:rPr>
            <w:rStyle w:val="Hyperlink"/>
            <w:noProof/>
          </w:rPr>
          <w:t>Skub og træk</w:t>
        </w:r>
        <w:r w:rsidR="00A91F2E">
          <w:rPr>
            <w:noProof/>
            <w:webHidden/>
          </w:rPr>
          <w:tab/>
        </w:r>
        <w:r>
          <w:rPr>
            <w:noProof/>
            <w:webHidden/>
          </w:rPr>
          <w:fldChar w:fldCharType="begin"/>
        </w:r>
        <w:r w:rsidR="00A91F2E">
          <w:rPr>
            <w:noProof/>
            <w:webHidden/>
          </w:rPr>
          <w:instrText xml:space="preserve"> PAGEREF _Toc268261224 \h </w:instrText>
        </w:r>
        <w:r>
          <w:rPr>
            <w:noProof/>
            <w:webHidden/>
          </w:rPr>
        </w:r>
        <w:r>
          <w:rPr>
            <w:noProof/>
            <w:webHidden/>
          </w:rPr>
          <w:fldChar w:fldCharType="separate"/>
        </w:r>
        <w:r w:rsidR="00A91F2E">
          <w:rPr>
            <w:noProof/>
            <w:webHidden/>
          </w:rPr>
          <w:t>4</w:t>
        </w:r>
        <w:r>
          <w:rPr>
            <w:noProof/>
            <w:webHidden/>
          </w:rPr>
          <w:fldChar w:fldCharType="end"/>
        </w:r>
      </w:hyperlink>
    </w:p>
    <w:p w:rsidR="00A91F2E" w:rsidRDefault="00B83F06">
      <w:pPr>
        <w:pStyle w:val="Indholdsfortegnelse2"/>
        <w:tabs>
          <w:tab w:val="right" w:leader="dot" w:pos="9628"/>
        </w:tabs>
        <w:rPr>
          <w:rFonts w:eastAsiaTheme="minorEastAsia"/>
          <w:noProof/>
          <w:lang w:eastAsia="da-DK"/>
        </w:rPr>
      </w:pPr>
      <w:hyperlink w:anchor="_Toc268261225" w:history="1">
        <w:r w:rsidR="00A91F2E" w:rsidRPr="00EA1831">
          <w:rPr>
            <w:rStyle w:val="Hyperlink"/>
            <w:noProof/>
          </w:rPr>
          <w:t>Bæring</w:t>
        </w:r>
        <w:r w:rsidR="00A91F2E">
          <w:rPr>
            <w:noProof/>
            <w:webHidden/>
          </w:rPr>
          <w:tab/>
        </w:r>
        <w:r>
          <w:rPr>
            <w:noProof/>
            <w:webHidden/>
          </w:rPr>
          <w:fldChar w:fldCharType="begin"/>
        </w:r>
        <w:r w:rsidR="00A91F2E">
          <w:rPr>
            <w:noProof/>
            <w:webHidden/>
          </w:rPr>
          <w:instrText xml:space="preserve"> PAGEREF _Toc268261225 \h </w:instrText>
        </w:r>
        <w:r>
          <w:rPr>
            <w:noProof/>
            <w:webHidden/>
          </w:rPr>
        </w:r>
        <w:r>
          <w:rPr>
            <w:noProof/>
            <w:webHidden/>
          </w:rPr>
          <w:fldChar w:fldCharType="separate"/>
        </w:r>
        <w:r w:rsidR="00A91F2E">
          <w:rPr>
            <w:noProof/>
            <w:webHidden/>
          </w:rPr>
          <w:t>5</w:t>
        </w:r>
        <w:r>
          <w:rPr>
            <w:noProof/>
            <w:webHidden/>
          </w:rPr>
          <w:fldChar w:fldCharType="end"/>
        </w:r>
      </w:hyperlink>
    </w:p>
    <w:p w:rsidR="00A91F2E" w:rsidRDefault="00B83F06">
      <w:pPr>
        <w:pStyle w:val="Indholdsfortegnelse1"/>
        <w:tabs>
          <w:tab w:val="right" w:leader="dot" w:pos="9628"/>
        </w:tabs>
        <w:rPr>
          <w:rFonts w:eastAsiaTheme="minorEastAsia"/>
          <w:noProof/>
          <w:lang w:eastAsia="da-DK"/>
        </w:rPr>
      </w:pPr>
      <w:hyperlink w:anchor="_Toc268261226" w:history="1">
        <w:r w:rsidR="00A91F2E" w:rsidRPr="00EA1831">
          <w:rPr>
            <w:rStyle w:val="Hyperlink"/>
            <w:noProof/>
          </w:rPr>
          <w:t>Belastninger på ryggen</w:t>
        </w:r>
        <w:r w:rsidR="00A91F2E">
          <w:rPr>
            <w:noProof/>
            <w:webHidden/>
          </w:rPr>
          <w:tab/>
        </w:r>
        <w:r>
          <w:rPr>
            <w:noProof/>
            <w:webHidden/>
          </w:rPr>
          <w:fldChar w:fldCharType="begin"/>
        </w:r>
        <w:r w:rsidR="00A91F2E">
          <w:rPr>
            <w:noProof/>
            <w:webHidden/>
          </w:rPr>
          <w:instrText xml:space="preserve"> PAGEREF _Toc268261226 \h </w:instrText>
        </w:r>
        <w:r>
          <w:rPr>
            <w:noProof/>
            <w:webHidden/>
          </w:rPr>
        </w:r>
        <w:r>
          <w:rPr>
            <w:noProof/>
            <w:webHidden/>
          </w:rPr>
          <w:fldChar w:fldCharType="separate"/>
        </w:r>
        <w:r w:rsidR="00A91F2E">
          <w:rPr>
            <w:noProof/>
            <w:webHidden/>
          </w:rPr>
          <w:t>5</w:t>
        </w:r>
        <w:r>
          <w:rPr>
            <w:noProof/>
            <w:webHidden/>
          </w:rPr>
          <w:fldChar w:fldCharType="end"/>
        </w:r>
      </w:hyperlink>
    </w:p>
    <w:p w:rsidR="00A91F2E" w:rsidRDefault="00B83F06">
      <w:pPr>
        <w:pStyle w:val="Indholdsfortegnelse2"/>
        <w:tabs>
          <w:tab w:val="right" w:leader="dot" w:pos="9628"/>
        </w:tabs>
        <w:rPr>
          <w:rFonts w:eastAsiaTheme="minorEastAsia"/>
          <w:noProof/>
          <w:lang w:eastAsia="da-DK"/>
        </w:rPr>
      </w:pPr>
      <w:hyperlink w:anchor="_Toc268261227" w:history="1">
        <w:r w:rsidR="00A91F2E" w:rsidRPr="00EA1831">
          <w:rPr>
            <w:rStyle w:val="Hyperlink"/>
            <w:noProof/>
          </w:rPr>
          <w:t>Hvirvelsøjlen</w:t>
        </w:r>
        <w:r w:rsidR="00A91F2E">
          <w:rPr>
            <w:noProof/>
            <w:webHidden/>
          </w:rPr>
          <w:tab/>
        </w:r>
        <w:r>
          <w:rPr>
            <w:noProof/>
            <w:webHidden/>
          </w:rPr>
          <w:fldChar w:fldCharType="begin"/>
        </w:r>
        <w:r w:rsidR="00A91F2E">
          <w:rPr>
            <w:noProof/>
            <w:webHidden/>
          </w:rPr>
          <w:instrText xml:space="preserve"> PAGEREF _Toc268261227 \h </w:instrText>
        </w:r>
        <w:r>
          <w:rPr>
            <w:noProof/>
            <w:webHidden/>
          </w:rPr>
        </w:r>
        <w:r>
          <w:rPr>
            <w:noProof/>
            <w:webHidden/>
          </w:rPr>
          <w:fldChar w:fldCharType="separate"/>
        </w:r>
        <w:r w:rsidR="00A91F2E">
          <w:rPr>
            <w:noProof/>
            <w:webHidden/>
          </w:rPr>
          <w:t>5</w:t>
        </w:r>
        <w:r>
          <w:rPr>
            <w:noProof/>
            <w:webHidden/>
          </w:rPr>
          <w:fldChar w:fldCharType="end"/>
        </w:r>
      </w:hyperlink>
    </w:p>
    <w:p w:rsidR="00A91F2E" w:rsidRDefault="00B83F06">
      <w:pPr>
        <w:pStyle w:val="Indholdsfortegnelse3"/>
        <w:tabs>
          <w:tab w:val="right" w:leader="dot" w:pos="9628"/>
        </w:tabs>
        <w:rPr>
          <w:rFonts w:eastAsiaTheme="minorEastAsia"/>
          <w:noProof/>
          <w:lang w:eastAsia="da-DK"/>
        </w:rPr>
      </w:pPr>
      <w:hyperlink w:anchor="_Toc268261228" w:history="1">
        <w:r w:rsidR="00A91F2E" w:rsidRPr="00EA1831">
          <w:rPr>
            <w:rStyle w:val="Hyperlink"/>
            <w:noProof/>
          </w:rPr>
          <w:t>Kompressionskræfter</w:t>
        </w:r>
        <w:r w:rsidR="00A91F2E">
          <w:rPr>
            <w:noProof/>
            <w:webHidden/>
          </w:rPr>
          <w:tab/>
        </w:r>
        <w:r>
          <w:rPr>
            <w:noProof/>
            <w:webHidden/>
          </w:rPr>
          <w:fldChar w:fldCharType="begin"/>
        </w:r>
        <w:r w:rsidR="00A91F2E">
          <w:rPr>
            <w:noProof/>
            <w:webHidden/>
          </w:rPr>
          <w:instrText xml:space="preserve"> PAGEREF _Toc268261228 \h </w:instrText>
        </w:r>
        <w:r>
          <w:rPr>
            <w:noProof/>
            <w:webHidden/>
          </w:rPr>
        </w:r>
        <w:r>
          <w:rPr>
            <w:noProof/>
            <w:webHidden/>
          </w:rPr>
          <w:fldChar w:fldCharType="separate"/>
        </w:r>
        <w:r w:rsidR="00A91F2E">
          <w:rPr>
            <w:noProof/>
            <w:webHidden/>
          </w:rPr>
          <w:t>5</w:t>
        </w:r>
        <w:r>
          <w:rPr>
            <w:noProof/>
            <w:webHidden/>
          </w:rPr>
          <w:fldChar w:fldCharType="end"/>
        </w:r>
      </w:hyperlink>
    </w:p>
    <w:p w:rsidR="00A91F2E" w:rsidRDefault="00B83F06">
      <w:pPr>
        <w:pStyle w:val="Indholdsfortegnelse3"/>
        <w:tabs>
          <w:tab w:val="right" w:leader="dot" w:pos="9628"/>
        </w:tabs>
        <w:rPr>
          <w:rFonts w:eastAsiaTheme="minorEastAsia"/>
          <w:noProof/>
          <w:lang w:eastAsia="da-DK"/>
        </w:rPr>
      </w:pPr>
      <w:hyperlink w:anchor="_Toc268261229" w:history="1">
        <w:r w:rsidR="00A91F2E" w:rsidRPr="00EA1831">
          <w:rPr>
            <w:rStyle w:val="Hyperlink"/>
            <w:noProof/>
          </w:rPr>
          <w:t>Forskydningskræfter</w:t>
        </w:r>
        <w:r w:rsidR="00A91F2E">
          <w:rPr>
            <w:noProof/>
            <w:webHidden/>
          </w:rPr>
          <w:tab/>
        </w:r>
        <w:r>
          <w:rPr>
            <w:noProof/>
            <w:webHidden/>
          </w:rPr>
          <w:fldChar w:fldCharType="begin"/>
        </w:r>
        <w:r w:rsidR="00A91F2E">
          <w:rPr>
            <w:noProof/>
            <w:webHidden/>
          </w:rPr>
          <w:instrText xml:space="preserve"> PAGEREF _Toc268261229 \h </w:instrText>
        </w:r>
        <w:r>
          <w:rPr>
            <w:noProof/>
            <w:webHidden/>
          </w:rPr>
        </w:r>
        <w:r>
          <w:rPr>
            <w:noProof/>
            <w:webHidden/>
          </w:rPr>
          <w:fldChar w:fldCharType="separate"/>
        </w:r>
        <w:r w:rsidR="00A91F2E">
          <w:rPr>
            <w:noProof/>
            <w:webHidden/>
          </w:rPr>
          <w:t>6</w:t>
        </w:r>
        <w:r>
          <w:rPr>
            <w:noProof/>
            <w:webHidden/>
          </w:rPr>
          <w:fldChar w:fldCharType="end"/>
        </w:r>
      </w:hyperlink>
    </w:p>
    <w:p w:rsidR="00A91F2E" w:rsidRDefault="00B83F06">
      <w:pPr>
        <w:pStyle w:val="Indholdsfortegnelse2"/>
        <w:tabs>
          <w:tab w:val="right" w:leader="dot" w:pos="9628"/>
        </w:tabs>
        <w:rPr>
          <w:rFonts w:eastAsiaTheme="minorEastAsia"/>
          <w:noProof/>
          <w:lang w:eastAsia="da-DK"/>
        </w:rPr>
      </w:pPr>
      <w:hyperlink w:anchor="_Toc268261230" w:history="1">
        <w:r w:rsidR="00A91F2E" w:rsidRPr="00EA1831">
          <w:rPr>
            <w:rStyle w:val="Hyperlink"/>
            <w:noProof/>
          </w:rPr>
          <w:t>Rygmusklerne</w:t>
        </w:r>
        <w:r w:rsidR="00A91F2E">
          <w:rPr>
            <w:noProof/>
            <w:webHidden/>
          </w:rPr>
          <w:tab/>
        </w:r>
        <w:r>
          <w:rPr>
            <w:noProof/>
            <w:webHidden/>
          </w:rPr>
          <w:fldChar w:fldCharType="begin"/>
        </w:r>
        <w:r w:rsidR="00A91F2E">
          <w:rPr>
            <w:noProof/>
            <w:webHidden/>
          </w:rPr>
          <w:instrText xml:space="preserve"> PAGEREF _Toc268261230 \h </w:instrText>
        </w:r>
        <w:r>
          <w:rPr>
            <w:noProof/>
            <w:webHidden/>
          </w:rPr>
        </w:r>
        <w:r>
          <w:rPr>
            <w:noProof/>
            <w:webHidden/>
          </w:rPr>
          <w:fldChar w:fldCharType="separate"/>
        </w:r>
        <w:r w:rsidR="00A91F2E">
          <w:rPr>
            <w:noProof/>
            <w:webHidden/>
          </w:rPr>
          <w:t>7</w:t>
        </w:r>
        <w:r>
          <w:rPr>
            <w:noProof/>
            <w:webHidden/>
          </w:rPr>
          <w:fldChar w:fldCharType="end"/>
        </w:r>
      </w:hyperlink>
    </w:p>
    <w:p w:rsidR="00A91F2E" w:rsidRDefault="00B83F06">
      <w:pPr>
        <w:pStyle w:val="Indholdsfortegnelse2"/>
        <w:tabs>
          <w:tab w:val="right" w:leader="dot" w:pos="9628"/>
        </w:tabs>
        <w:rPr>
          <w:rFonts w:eastAsiaTheme="minorEastAsia"/>
          <w:noProof/>
          <w:lang w:eastAsia="da-DK"/>
        </w:rPr>
      </w:pPr>
      <w:hyperlink w:anchor="_Toc268261231" w:history="1">
        <w:r w:rsidR="00A91F2E" w:rsidRPr="00EA1831">
          <w:rPr>
            <w:rStyle w:val="Hyperlink"/>
            <w:noProof/>
          </w:rPr>
          <w:t>Led, ligamenter, sener m.v.</w:t>
        </w:r>
        <w:r w:rsidR="00A91F2E">
          <w:rPr>
            <w:noProof/>
            <w:webHidden/>
          </w:rPr>
          <w:tab/>
        </w:r>
        <w:r>
          <w:rPr>
            <w:noProof/>
            <w:webHidden/>
          </w:rPr>
          <w:fldChar w:fldCharType="begin"/>
        </w:r>
        <w:r w:rsidR="00A91F2E">
          <w:rPr>
            <w:noProof/>
            <w:webHidden/>
          </w:rPr>
          <w:instrText xml:space="preserve"> PAGEREF _Toc268261231 \h </w:instrText>
        </w:r>
        <w:r>
          <w:rPr>
            <w:noProof/>
            <w:webHidden/>
          </w:rPr>
        </w:r>
        <w:r>
          <w:rPr>
            <w:noProof/>
            <w:webHidden/>
          </w:rPr>
          <w:fldChar w:fldCharType="separate"/>
        </w:r>
        <w:r w:rsidR="00A91F2E">
          <w:rPr>
            <w:noProof/>
            <w:webHidden/>
          </w:rPr>
          <w:t>7</w:t>
        </w:r>
        <w:r>
          <w:rPr>
            <w:noProof/>
            <w:webHidden/>
          </w:rPr>
          <w:fldChar w:fldCharType="end"/>
        </w:r>
      </w:hyperlink>
    </w:p>
    <w:p w:rsidR="00A91F2E" w:rsidRDefault="00B83F06">
      <w:pPr>
        <w:pStyle w:val="Indholdsfortegnelse1"/>
        <w:tabs>
          <w:tab w:val="right" w:leader="dot" w:pos="9628"/>
        </w:tabs>
        <w:rPr>
          <w:rFonts w:eastAsiaTheme="minorEastAsia"/>
          <w:noProof/>
          <w:lang w:eastAsia="da-DK"/>
        </w:rPr>
      </w:pPr>
      <w:hyperlink w:anchor="_Toc268261232" w:history="1">
        <w:r w:rsidR="00A91F2E" w:rsidRPr="00EA1831">
          <w:rPr>
            <w:rStyle w:val="Hyperlink"/>
            <w:noProof/>
          </w:rPr>
          <w:t>Belastende faktorer ved manuel håndtering</w:t>
        </w:r>
        <w:r w:rsidR="00A91F2E">
          <w:rPr>
            <w:noProof/>
            <w:webHidden/>
          </w:rPr>
          <w:tab/>
        </w:r>
        <w:r>
          <w:rPr>
            <w:noProof/>
            <w:webHidden/>
          </w:rPr>
          <w:fldChar w:fldCharType="begin"/>
        </w:r>
        <w:r w:rsidR="00A91F2E">
          <w:rPr>
            <w:noProof/>
            <w:webHidden/>
          </w:rPr>
          <w:instrText xml:space="preserve"> PAGEREF _Toc268261232 \h </w:instrText>
        </w:r>
        <w:r>
          <w:rPr>
            <w:noProof/>
            <w:webHidden/>
          </w:rPr>
        </w:r>
        <w:r>
          <w:rPr>
            <w:noProof/>
            <w:webHidden/>
          </w:rPr>
          <w:fldChar w:fldCharType="separate"/>
        </w:r>
        <w:r w:rsidR="00A91F2E">
          <w:rPr>
            <w:noProof/>
            <w:webHidden/>
          </w:rPr>
          <w:t>8</w:t>
        </w:r>
        <w:r>
          <w:rPr>
            <w:noProof/>
            <w:webHidden/>
          </w:rPr>
          <w:fldChar w:fldCharType="end"/>
        </w:r>
      </w:hyperlink>
    </w:p>
    <w:p w:rsidR="00A91F2E" w:rsidRDefault="00B83F06">
      <w:pPr>
        <w:pStyle w:val="Indholdsfortegnelse2"/>
        <w:tabs>
          <w:tab w:val="right" w:leader="dot" w:pos="9628"/>
        </w:tabs>
        <w:rPr>
          <w:rFonts w:eastAsiaTheme="minorEastAsia"/>
          <w:noProof/>
          <w:lang w:eastAsia="da-DK"/>
        </w:rPr>
      </w:pPr>
      <w:hyperlink w:anchor="_Toc268261233" w:history="1">
        <w:r w:rsidR="00A91F2E" w:rsidRPr="00EA1831">
          <w:rPr>
            <w:rStyle w:val="Hyperlink"/>
            <w:noProof/>
          </w:rPr>
          <w:t>Løft</w:t>
        </w:r>
        <w:r w:rsidR="00A91F2E">
          <w:rPr>
            <w:noProof/>
            <w:webHidden/>
          </w:rPr>
          <w:tab/>
        </w:r>
        <w:r>
          <w:rPr>
            <w:noProof/>
            <w:webHidden/>
          </w:rPr>
          <w:fldChar w:fldCharType="begin"/>
        </w:r>
        <w:r w:rsidR="00A91F2E">
          <w:rPr>
            <w:noProof/>
            <w:webHidden/>
          </w:rPr>
          <w:instrText xml:space="preserve"> PAGEREF _Toc268261233 \h </w:instrText>
        </w:r>
        <w:r>
          <w:rPr>
            <w:noProof/>
            <w:webHidden/>
          </w:rPr>
        </w:r>
        <w:r>
          <w:rPr>
            <w:noProof/>
            <w:webHidden/>
          </w:rPr>
          <w:fldChar w:fldCharType="separate"/>
        </w:r>
        <w:r w:rsidR="00A91F2E">
          <w:rPr>
            <w:noProof/>
            <w:webHidden/>
          </w:rPr>
          <w:t>8</w:t>
        </w:r>
        <w:r>
          <w:rPr>
            <w:noProof/>
            <w:webHidden/>
          </w:rPr>
          <w:fldChar w:fldCharType="end"/>
        </w:r>
      </w:hyperlink>
    </w:p>
    <w:p w:rsidR="00A91F2E" w:rsidRDefault="00B83F06">
      <w:pPr>
        <w:pStyle w:val="Indholdsfortegnelse3"/>
        <w:tabs>
          <w:tab w:val="right" w:leader="dot" w:pos="9628"/>
        </w:tabs>
        <w:rPr>
          <w:rFonts w:eastAsiaTheme="minorEastAsia"/>
          <w:noProof/>
          <w:lang w:eastAsia="da-DK"/>
        </w:rPr>
      </w:pPr>
      <w:hyperlink w:anchor="_Toc268261234" w:history="1">
        <w:r w:rsidR="00A91F2E" w:rsidRPr="00EA1831">
          <w:rPr>
            <w:rStyle w:val="Hyperlink"/>
            <w:noProof/>
          </w:rPr>
          <w:t>Vægt og rækkeafstand</w:t>
        </w:r>
        <w:r w:rsidR="00A91F2E">
          <w:rPr>
            <w:noProof/>
            <w:webHidden/>
          </w:rPr>
          <w:tab/>
        </w:r>
        <w:r>
          <w:rPr>
            <w:noProof/>
            <w:webHidden/>
          </w:rPr>
          <w:fldChar w:fldCharType="begin"/>
        </w:r>
        <w:r w:rsidR="00A91F2E">
          <w:rPr>
            <w:noProof/>
            <w:webHidden/>
          </w:rPr>
          <w:instrText xml:space="preserve"> PAGEREF _Toc268261234 \h </w:instrText>
        </w:r>
        <w:r>
          <w:rPr>
            <w:noProof/>
            <w:webHidden/>
          </w:rPr>
        </w:r>
        <w:r>
          <w:rPr>
            <w:noProof/>
            <w:webHidden/>
          </w:rPr>
          <w:fldChar w:fldCharType="separate"/>
        </w:r>
        <w:r w:rsidR="00A91F2E">
          <w:rPr>
            <w:noProof/>
            <w:webHidden/>
          </w:rPr>
          <w:t>10</w:t>
        </w:r>
        <w:r>
          <w:rPr>
            <w:noProof/>
            <w:webHidden/>
          </w:rPr>
          <w:fldChar w:fldCharType="end"/>
        </w:r>
      </w:hyperlink>
    </w:p>
    <w:p w:rsidR="00A91F2E" w:rsidRDefault="00B83F06">
      <w:pPr>
        <w:pStyle w:val="Indholdsfortegnelse3"/>
        <w:tabs>
          <w:tab w:val="right" w:leader="dot" w:pos="9628"/>
        </w:tabs>
        <w:rPr>
          <w:rFonts w:eastAsiaTheme="minorEastAsia"/>
          <w:noProof/>
          <w:lang w:eastAsia="da-DK"/>
        </w:rPr>
      </w:pPr>
      <w:hyperlink w:anchor="_Toc268261235" w:history="1">
        <w:r w:rsidR="00A91F2E" w:rsidRPr="00EA1831">
          <w:rPr>
            <w:rStyle w:val="Hyperlink"/>
            <w:rFonts w:eastAsia="Times New Roman"/>
            <w:noProof/>
            <w:lang w:eastAsia="da-DK"/>
          </w:rPr>
          <w:t>Samlet løftemængde/gentagne løft</w:t>
        </w:r>
        <w:r w:rsidR="00A91F2E">
          <w:rPr>
            <w:noProof/>
            <w:webHidden/>
          </w:rPr>
          <w:tab/>
        </w:r>
        <w:r>
          <w:rPr>
            <w:noProof/>
            <w:webHidden/>
          </w:rPr>
          <w:fldChar w:fldCharType="begin"/>
        </w:r>
        <w:r w:rsidR="00A91F2E">
          <w:rPr>
            <w:noProof/>
            <w:webHidden/>
          </w:rPr>
          <w:instrText xml:space="preserve"> PAGEREF _Toc268261235 \h </w:instrText>
        </w:r>
        <w:r>
          <w:rPr>
            <w:noProof/>
            <w:webHidden/>
          </w:rPr>
        </w:r>
        <w:r>
          <w:rPr>
            <w:noProof/>
            <w:webHidden/>
          </w:rPr>
          <w:fldChar w:fldCharType="separate"/>
        </w:r>
        <w:r w:rsidR="00A91F2E">
          <w:rPr>
            <w:noProof/>
            <w:webHidden/>
          </w:rPr>
          <w:t>10</w:t>
        </w:r>
        <w:r>
          <w:rPr>
            <w:noProof/>
            <w:webHidden/>
          </w:rPr>
          <w:fldChar w:fldCharType="end"/>
        </w:r>
      </w:hyperlink>
    </w:p>
    <w:p w:rsidR="00A91F2E" w:rsidRDefault="00B83F06">
      <w:pPr>
        <w:pStyle w:val="Indholdsfortegnelse3"/>
        <w:tabs>
          <w:tab w:val="right" w:leader="dot" w:pos="9628"/>
        </w:tabs>
        <w:rPr>
          <w:rFonts w:eastAsiaTheme="minorEastAsia"/>
          <w:noProof/>
          <w:lang w:eastAsia="da-DK"/>
        </w:rPr>
      </w:pPr>
      <w:hyperlink w:anchor="_Toc268261236" w:history="1">
        <w:r w:rsidR="00A91F2E" w:rsidRPr="00EA1831">
          <w:rPr>
            <w:rStyle w:val="Hyperlink"/>
            <w:noProof/>
          </w:rPr>
          <w:t>Byrdens beskaffenhed</w:t>
        </w:r>
        <w:r w:rsidR="00A91F2E">
          <w:rPr>
            <w:noProof/>
            <w:webHidden/>
          </w:rPr>
          <w:tab/>
        </w:r>
        <w:r>
          <w:rPr>
            <w:noProof/>
            <w:webHidden/>
          </w:rPr>
          <w:fldChar w:fldCharType="begin"/>
        </w:r>
        <w:r w:rsidR="00A91F2E">
          <w:rPr>
            <w:noProof/>
            <w:webHidden/>
          </w:rPr>
          <w:instrText xml:space="preserve"> PAGEREF _Toc268261236 \h </w:instrText>
        </w:r>
        <w:r>
          <w:rPr>
            <w:noProof/>
            <w:webHidden/>
          </w:rPr>
        </w:r>
        <w:r>
          <w:rPr>
            <w:noProof/>
            <w:webHidden/>
          </w:rPr>
          <w:fldChar w:fldCharType="separate"/>
        </w:r>
        <w:r w:rsidR="00A91F2E">
          <w:rPr>
            <w:noProof/>
            <w:webHidden/>
          </w:rPr>
          <w:t>10</w:t>
        </w:r>
        <w:r>
          <w:rPr>
            <w:noProof/>
            <w:webHidden/>
          </w:rPr>
          <w:fldChar w:fldCharType="end"/>
        </w:r>
      </w:hyperlink>
    </w:p>
    <w:p w:rsidR="00A91F2E" w:rsidRDefault="00B83F06">
      <w:pPr>
        <w:pStyle w:val="Indholdsfortegnelse4"/>
        <w:tabs>
          <w:tab w:val="right" w:leader="dot" w:pos="9628"/>
        </w:tabs>
        <w:rPr>
          <w:rFonts w:eastAsiaTheme="minorEastAsia"/>
          <w:noProof/>
          <w:lang w:eastAsia="da-DK"/>
        </w:rPr>
      </w:pPr>
      <w:hyperlink w:anchor="_Toc268261237" w:history="1">
        <w:r w:rsidR="00A91F2E" w:rsidRPr="00EA1831">
          <w:rPr>
            <w:rStyle w:val="Hyperlink"/>
            <w:noProof/>
          </w:rPr>
          <w:t>Dimensioner</w:t>
        </w:r>
        <w:r w:rsidR="00A91F2E">
          <w:rPr>
            <w:noProof/>
            <w:webHidden/>
          </w:rPr>
          <w:tab/>
        </w:r>
        <w:r>
          <w:rPr>
            <w:noProof/>
            <w:webHidden/>
          </w:rPr>
          <w:fldChar w:fldCharType="begin"/>
        </w:r>
        <w:r w:rsidR="00A91F2E">
          <w:rPr>
            <w:noProof/>
            <w:webHidden/>
          </w:rPr>
          <w:instrText xml:space="preserve"> PAGEREF _Toc268261237 \h </w:instrText>
        </w:r>
        <w:r>
          <w:rPr>
            <w:noProof/>
            <w:webHidden/>
          </w:rPr>
        </w:r>
        <w:r>
          <w:rPr>
            <w:noProof/>
            <w:webHidden/>
          </w:rPr>
          <w:fldChar w:fldCharType="separate"/>
        </w:r>
        <w:r w:rsidR="00A91F2E">
          <w:rPr>
            <w:noProof/>
            <w:webHidden/>
          </w:rPr>
          <w:t>10</w:t>
        </w:r>
        <w:r>
          <w:rPr>
            <w:noProof/>
            <w:webHidden/>
          </w:rPr>
          <w:fldChar w:fldCharType="end"/>
        </w:r>
      </w:hyperlink>
    </w:p>
    <w:p w:rsidR="00A91F2E" w:rsidRDefault="00B83F06">
      <w:pPr>
        <w:pStyle w:val="Indholdsfortegnelse4"/>
        <w:tabs>
          <w:tab w:val="right" w:leader="dot" w:pos="9628"/>
        </w:tabs>
        <w:rPr>
          <w:rFonts w:eastAsiaTheme="minorEastAsia"/>
          <w:noProof/>
          <w:lang w:eastAsia="da-DK"/>
        </w:rPr>
      </w:pPr>
      <w:hyperlink w:anchor="_Toc268261238" w:history="1">
        <w:r w:rsidR="00A91F2E" w:rsidRPr="00EA1831">
          <w:rPr>
            <w:rStyle w:val="Hyperlink"/>
            <w:noProof/>
          </w:rPr>
          <w:t>Håndterbarhed</w:t>
        </w:r>
        <w:r w:rsidR="00A91F2E">
          <w:rPr>
            <w:noProof/>
            <w:webHidden/>
          </w:rPr>
          <w:tab/>
        </w:r>
        <w:r>
          <w:rPr>
            <w:noProof/>
            <w:webHidden/>
          </w:rPr>
          <w:fldChar w:fldCharType="begin"/>
        </w:r>
        <w:r w:rsidR="00A91F2E">
          <w:rPr>
            <w:noProof/>
            <w:webHidden/>
          </w:rPr>
          <w:instrText xml:space="preserve"> PAGEREF _Toc268261238 \h </w:instrText>
        </w:r>
        <w:r>
          <w:rPr>
            <w:noProof/>
            <w:webHidden/>
          </w:rPr>
        </w:r>
        <w:r>
          <w:rPr>
            <w:noProof/>
            <w:webHidden/>
          </w:rPr>
          <w:fldChar w:fldCharType="separate"/>
        </w:r>
        <w:r w:rsidR="00A91F2E">
          <w:rPr>
            <w:noProof/>
            <w:webHidden/>
          </w:rPr>
          <w:t>11</w:t>
        </w:r>
        <w:r>
          <w:rPr>
            <w:noProof/>
            <w:webHidden/>
          </w:rPr>
          <w:fldChar w:fldCharType="end"/>
        </w:r>
      </w:hyperlink>
    </w:p>
    <w:p w:rsidR="00A91F2E" w:rsidRDefault="00B83F06">
      <w:pPr>
        <w:pStyle w:val="Indholdsfortegnelse4"/>
        <w:tabs>
          <w:tab w:val="right" w:leader="dot" w:pos="9628"/>
        </w:tabs>
        <w:rPr>
          <w:rFonts w:eastAsiaTheme="minorEastAsia"/>
          <w:noProof/>
          <w:lang w:eastAsia="da-DK"/>
        </w:rPr>
      </w:pPr>
      <w:hyperlink w:anchor="_Toc268261239" w:history="1">
        <w:r w:rsidR="00A91F2E" w:rsidRPr="00EA1831">
          <w:rPr>
            <w:rStyle w:val="Hyperlink"/>
            <w:noProof/>
          </w:rPr>
          <w:t>Byrdens stabilitet</w:t>
        </w:r>
        <w:r w:rsidR="00A91F2E">
          <w:rPr>
            <w:noProof/>
            <w:webHidden/>
          </w:rPr>
          <w:tab/>
        </w:r>
        <w:r>
          <w:rPr>
            <w:noProof/>
            <w:webHidden/>
          </w:rPr>
          <w:fldChar w:fldCharType="begin"/>
        </w:r>
        <w:r w:rsidR="00A91F2E">
          <w:rPr>
            <w:noProof/>
            <w:webHidden/>
          </w:rPr>
          <w:instrText xml:space="preserve"> PAGEREF _Toc268261239 \h </w:instrText>
        </w:r>
        <w:r>
          <w:rPr>
            <w:noProof/>
            <w:webHidden/>
          </w:rPr>
        </w:r>
        <w:r>
          <w:rPr>
            <w:noProof/>
            <w:webHidden/>
          </w:rPr>
          <w:fldChar w:fldCharType="separate"/>
        </w:r>
        <w:r w:rsidR="00A91F2E">
          <w:rPr>
            <w:noProof/>
            <w:webHidden/>
          </w:rPr>
          <w:t>11</w:t>
        </w:r>
        <w:r>
          <w:rPr>
            <w:noProof/>
            <w:webHidden/>
          </w:rPr>
          <w:fldChar w:fldCharType="end"/>
        </w:r>
      </w:hyperlink>
    </w:p>
    <w:p w:rsidR="00A91F2E" w:rsidRDefault="00B83F06">
      <w:pPr>
        <w:pStyle w:val="Indholdsfortegnelse4"/>
        <w:tabs>
          <w:tab w:val="right" w:leader="dot" w:pos="9628"/>
        </w:tabs>
        <w:rPr>
          <w:rFonts w:eastAsiaTheme="minorEastAsia"/>
          <w:noProof/>
          <w:lang w:eastAsia="da-DK"/>
        </w:rPr>
      </w:pPr>
      <w:hyperlink w:anchor="_Toc268261240" w:history="1">
        <w:r w:rsidR="00A91F2E" w:rsidRPr="00EA1831">
          <w:rPr>
            <w:rStyle w:val="Hyperlink"/>
            <w:noProof/>
          </w:rPr>
          <w:t>Byrdens ”farlighed”</w:t>
        </w:r>
        <w:r w:rsidR="00A91F2E">
          <w:rPr>
            <w:noProof/>
            <w:webHidden/>
          </w:rPr>
          <w:tab/>
        </w:r>
        <w:r>
          <w:rPr>
            <w:noProof/>
            <w:webHidden/>
          </w:rPr>
          <w:fldChar w:fldCharType="begin"/>
        </w:r>
        <w:r w:rsidR="00A91F2E">
          <w:rPr>
            <w:noProof/>
            <w:webHidden/>
          </w:rPr>
          <w:instrText xml:space="preserve"> PAGEREF _Toc268261240 \h </w:instrText>
        </w:r>
        <w:r>
          <w:rPr>
            <w:noProof/>
            <w:webHidden/>
          </w:rPr>
        </w:r>
        <w:r>
          <w:rPr>
            <w:noProof/>
            <w:webHidden/>
          </w:rPr>
          <w:fldChar w:fldCharType="separate"/>
        </w:r>
        <w:r w:rsidR="00A91F2E">
          <w:rPr>
            <w:noProof/>
            <w:webHidden/>
          </w:rPr>
          <w:t>12</w:t>
        </w:r>
        <w:r>
          <w:rPr>
            <w:noProof/>
            <w:webHidden/>
          </w:rPr>
          <w:fldChar w:fldCharType="end"/>
        </w:r>
      </w:hyperlink>
    </w:p>
    <w:p w:rsidR="00A91F2E" w:rsidRDefault="00B83F06">
      <w:pPr>
        <w:pStyle w:val="Indholdsfortegnelse4"/>
        <w:tabs>
          <w:tab w:val="right" w:leader="dot" w:pos="9628"/>
        </w:tabs>
        <w:rPr>
          <w:rFonts w:eastAsiaTheme="minorEastAsia"/>
          <w:noProof/>
          <w:lang w:eastAsia="da-DK"/>
        </w:rPr>
      </w:pPr>
      <w:hyperlink w:anchor="_Toc268261241" w:history="1">
        <w:r w:rsidR="00A91F2E" w:rsidRPr="00EA1831">
          <w:rPr>
            <w:rStyle w:val="Hyperlink"/>
            <w:noProof/>
          </w:rPr>
          <w:t>Byrdens placering</w:t>
        </w:r>
        <w:r w:rsidR="00A91F2E">
          <w:rPr>
            <w:noProof/>
            <w:webHidden/>
          </w:rPr>
          <w:tab/>
        </w:r>
        <w:r>
          <w:rPr>
            <w:noProof/>
            <w:webHidden/>
          </w:rPr>
          <w:fldChar w:fldCharType="begin"/>
        </w:r>
        <w:r w:rsidR="00A91F2E">
          <w:rPr>
            <w:noProof/>
            <w:webHidden/>
          </w:rPr>
          <w:instrText xml:space="preserve"> PAGEREF _Toc268261241 \h </w:instrText>
        </w:r>
        <w:r>
          <w:rPr>
            <w:noProof/>
            <w:webHidden/>
          </w:rPr>
        </w:r>
        <w:r>
          <w:rPr>
            <w:noProof/>
            <w:webHidden/>
          </w:rPr>
          <w:fldChar w:fldCharType="separate"/>
        </w:r>
        <w:r w:rsidR="00A91F2E">
          <w:rPr>
            <w:noProof/>
            <w:webHidden/>
          </w:rPr>
          <w:t>12</w:t>
        </w:r>
        <w:r>
          <w:rPr>
            <w:noProof/>
            <w:webHidden/>
          </w:rPr>
          <w:fldChar w:fldCharType="end"/>
        </w:r>
      </w:hyperlink>
    </w:p>
    <w:p w:rsidR="00A91F2E" w:rsidRDefault="00B83F06">
      <w:pPr>
        <w:pStyle w:val="Indholdsfortegnelse3"/>
        <w:tabs>
          <w:tab w:val="right" w:leader="dot" w:pos="9628"/>
        </w:tabs>
        <w:rPr>
          <w:rFonts w:eastAsiaTheme="minorEastAsia"/>
          <w:noProof/>
          <w:lang w:eastAsia="da-DK"/>
        </w:rPr>
      </w:pPr>
      <w:hyperlink w:anchor="_Toc268261242" w:history="1">
        <w:r w:rsidR="00A91F2E" w:rsidRPr="00EA1831">
          <w:rPr>
            <w:rStyle w:val="Hyperlink"/>
            <w:noProof/>
          </w:rPr>
          <w:t>Den fysiske anstrengelse</w:t>
        </w:r>
        <w:r w:rsidR="00A91F2E">
          <w:rPr>
            <w:noProof/>
            <w:webHidden/>
          </w:rPr>
          <w:tab/>
        </w:r>
        <w:r>
          <w:rPr>
            <w:noProof/>
            <w:webHidden/>
          </w:rPr>
          <w:fldChar w:fldCharType="begin"/>
        </w:r>
        <w:r w:rsidR="00A91F2E">
          <w:rPr>
            <w:noProof/>
            <w:webHidden/>
          </w:rPr>
          <w:instrText xml:space="preserve"> PAGEREF _Toc268261242 \h </w:instrText>
        </w:r>
        <w:r>
          <w:rPr>
            <w:noProof/>
            <w:webHidden/>
          </w:rPr>
        </w:r>
        <w:r>
          <w:rPr>
            <w:noProof/>
            <w:webHidden/>
          </w:rPr>
          <w:fldChar w:fldCharType="separate"/>
        </w:r>
        <w:r w:rsidR="00A91F2E">
          <w:rPr>
            <w:noProof/>
            <w:webHidden/>
          </w:rPr>
          <w:t>12</w:t>
        </w:r>
        <w:r>
          <w:rPr>
            <w:noProof/>
            <w:webHidden/>
          </w:rPr>
          <w:fldChar w:fldCharType="end"/>
        </w:r>
      </w:hyperlink>
    </w:p>
    <w:p w:rsidR="00A91F2E" w:rsidRDefault="00B83F06">
      <w:pPr>
        <w:pStyle w:val="Indholdsfortegnelse4"/>
        <w:tabs>
          <w:tab w:val="right" w:leader="dot" w:pos="9628"/>
        </w:tabs>
        <w:rPr>
          <w:rFonts w:eastAsiaTheme="minorEastAsia"/>
          <w:noProof/>
          <w:lang w:eastAsia="da-DK"/>
        </w:rPr>
      </w:pPr>
      <w:hyperlink w:anchor="_Toc268261243" w:history="1">
        <w:r w:rsidR="00A91F2E" w:rsidRPr="00EA1831">
          <w:rPr>
            <w:rStyle w:val="Hyperlink"/>
            <w:rFonts w:eastAsia="Times New Roman"/>
            <w:noProof/>
            <w:lang w:eastAsia="da-DK"/>
          </w:rPr>
          <w:t>Løftet foregår skævt/asymmetrisk i forhold til kroppen.</w:t>
        </w:r>
        <w:r w:rsidR="00A91F2E">
          <w:rPr>
            <w:noProof/>
            <w:webHidden/>
          </w:rPr>
          <w:tab/>
        </w:r>
        <w:r>
          <w:rPr>
            <w:noProof/>
            <w:webHidden/>
          </w:rPr>
          <w:fldChar w:fldCharType="begin"/>
        </w:r>
        <w:r w:rsidR="00A91F2E">
          <w:rPr>
            <w:noProof/>
            <w:webHidden/>
          </w:rPr>
          <w:instrText xml:space="preserve"> PAGEREF _Toc268261243 \h </w:instrText>
        </w:r>
        <w:r>
          <w:rPr>
            <w:noProof/>
            <w:webHidden/>
          </w:rPr>
        </w:r>
        <w:r>
          <w:rPr>
            <w:noProof/>
            <w:webHidden/>
          </w:rPr>
          <w:fldChar w:fldCharType="separate"/>
        </w:r>
        <w:r w:rsidR="00A91F2E">
          <w:rPr>
            <w:noProof/>
            <w:webHidden/>
          </w:rPr>
          <w:t>12</w:t>
        </w:r>
        <w:r>
          <w:rPr>
            <w:noProof/>
            <w:webHidden/>
          </w:rPr>
          <w:fldChar w:fldCharType="end"/>
        </w:r>
      </w:hyperlink>
    </w:p>
    <w:p w:rsidR="00A91F2E" w:rsidRDefault="00B83F06">
      <w:pPr>
        <w:pStyle w:val="Indholdsfortegnelse4"/>
        <w:tabs>
          <w:tab w:val="right" w:leader="dot" w:pos="9628"/>
        </w:tabs>
        <w:rPr>
          <w:rFonts w:eastAsiaTheme="minorEastAsia"/>
          <w:noProof/>
          <w:lang w:eastAsia="da-DK"/>
        </w:rPr>
      </w:pPr>
      <w:hyperlink w:anchor="_Toc268261244" w:history="1">
        <w:r w:rsidR="00A91F2E" w:rsidRPr="00EA1831">
          <w:rPr>
            <w:rStyle w:val="Hyperlink"/>
            <w:noProof/>
          </w:rPr>
          <w:t>Pludselige accelerationer og decelerationer</w:t>
        </w:r>
        <w:r w:rsidR="00A91F2E">
          <w:rPr>
            <w:noProof/>
            <w:webHidden/>
          </w:rPr>
          <w:tab/>
        </w:r>
        <w:r>
          <w:rPr>
            <w:noProof/>
            <w:webHidden/>
          </w:rPr>
          <w:fldChar w:fldCharType="begin"/>
        </w:r>
        <w:r w:rsidR="00A91F2E">
          <w:rPr>
            <w:noProof/>
            <w:webHidden/>
          </w:rPr>
          <w:instrText xml:space="preserve"> PAGEREF _Toc268261244 \h </w:instrText>
        </w:r>
        <w:r>
          <w:rPr>
            <w:noProof/>
            <w:webHidden/>
          </w:rPr>
        </w:r>
        <w:r>
          <w:rPr>
            <w:noProof/>
            <w:webHidden/>
          </w:rPr>
          <w:fldChar w:fldCharType="separate"/>
        </w:r>
        <w:r w:rsidR="00A91F2E">
          <w:rPr>
            <w:noProof/>
            <w:webHidden/>
          </w:rPr>
          <w:t>13</w:t>
        </w:r>
        <w:r>
          <w:rPr>
            <w:noProof/>
            <w:webHidden/>
          </w:rPr>
          <w:fldChar w:fldCharType="end"/>
        </w:r>
      </w:hyperlink>
    </w:p>
    <w:p w:rsidR="00A91F2E" w:rsidRDefault="00B83F06">
      <w:pPr>
        <w:pStyle w:val="Indholdsfortegnelse4"/>
        <w:tabs>
          <w:tab w:val="right" w:leader="dot" w:pos="9628"/>
        </w:tabs>
        <w:rPr>
          <w:rFonts w:eastAsiaTheme="minorEastAsia"/>
          <w:noProof/>
          <w:lang w:eastAsia="da-DK"/>
        </w:rPr>
      </w:pPr>
      <w:hyperlink w:anchor="_Toc268261245" w:history="1">
        <w:r w:rsidR="00A91F2E" w:rsidRPr="00EA1831">
          <w:rPr>
            <w:rStyle w:val="Hyperlink"/>
            <w:rFonts w:eastAsia="Times New Roman"/>
            <w:noProof/>
            <w:lang w:eastAsia="da-DK"/>
          </w:rPr>
          <w:t>Løftearbejdet foregår i højt tempo.</w:t>
        </w:r>
        <w:r w:rsidR="00A91F2E">
          <w:rPr>
            <w:noProof/>
            <w:webHidden/>
          </w:rPr>
          <w:tab/>
        </w:r>
        <w:r>
          <w:rPr>
            <w:noProof/>
            <w:webHidden/>
          </w:rPr>
          <w:fldChar w:fldCharType="begin"/>
        </w:r>
        <w:r w:rsidR="00A91F2E">
          <w:rPr>
            <w:noProof/>
            <w:webHidden/>
          </w:rPr>
          <w:instrText xml:space="preserve"> PAGEREF _Toc268261245 \h </w:instrText>
        </w:r>
        <w:r>
          <w:rPr>
            <w:noProof/>
            <w:webHidden/>
          </w:rPr>
        </w:r>
        <w:r>
          <w:rPr>
            <w:noProof/>
            <w:webHidden/>
          </w:rPr>
          <w:fldChar w:fldCharType="separate"/>
        </w:r>
        <w:r w:rsidR="00A91F2E">
          <w:rPr>
            <w:noProof/>
            <w:webHidden/>
          </w:rPr>
          <w:t>13</w:t>
        </w:r>
        <w:r>
          <w:rPr>
            <w:noProof/>
            <w:webHidden/>
          </w:rPr>
          <w:fldChar w:fldCharType="end"/>
        </w:r>
      </w:hyperlink>
    </w:p>
    <w:p w:rsidR="00A91F2E" w:rsidRDefault="00B83F06">
      <w:pPr>
        <w:pStyle w:val="Indholdsfortegnelse4"/>
        <w:tabs>
          <w:tab w:val="right" w:leader="dot" w:pos="9628"/>
        </w:tabs>
        <w:rPr>
          <w:rFonts w:eastAsiaTheme="minorEastAsia"/>
          <w:noProof/>
          <w:lang w:eastAsia="da-DK"/>
        </w:rPr>
      </w:pPr>
      <w:hyperlink w:anchor="_Toc268261246" w:history="1">
        <w:r w:rsidR="00A91F2E" w:rsidRPr="00EA1831">
          <w:rPr>
            <w:rStyle w:val="Hyperlink"/>
            <w:rFonts w:eastAsia="Times New Roman"/>
            <w:noProof/>
            <w:lang w:eastAsia="da-DK"/>
          </w:rPr>
          <w:t>Armene løftes, især hvis hænderne løftes til eller over skulderhøjde.</w:t>
        </w:r>
        <w:r w:rsidR="00A91F2E">
          <w:rPr>
            <w:noProof/>
            <w:webHidden/>
          </w:rPr>
          <w:tab/>
        </w:r>
        <w:r>
          <w:rPr>
            <w:noProof/>
            <w:webHidden/>
          </w:rPr>
          <w:fldChar w:fldCharType="begin"/>
        </w:r>
        <w:r w:rsidR="00A91F2E">
          <w:rPr>
            <w:noProof/>
            <w:webHidden/>
          </w:rPr>
          <w:instrText xml:space="preserve"> PAGEREF _Toc268261246 \h </w:instrText>
        </w:r>
        <w:r>
          <w:rPr>
            <w:noProof/>
            <w:webHidden/>
          </w:rPr>
        </w:r>
        <w:r>
          <w:rPr>
            <w:noProof/>
            <w:webHidden/>
          </w:rPr>
          <w:fldChar w:fldCharType="separate"/>
        </w:r>
        <w:r w:rsidR="00A91F2E">
          <w:rPr>
            <w:noProof/>
            <w:webHidden/>
          </w:rPr>
          <w:t>13</w:t>
        </w:r>
        <w:r>
          <w:rPr>
            <w:noProof/>
            <w:webHidden/>
          </w:rPr>
          <w:fldChar w:fldCharType="end"/>
        </w:r>
      </w:hyperlink>
    </w:p>
    <w:p w:rsidR="00A91F2E" w:rsidRDefault="00B83F06">
      <w:pPr>
        <w:pStyle w:val="Indholdsfortegnelse4"/>
        <w:tabs>
          <w:tab w:val="right" w:leader="dot" w:pos="9628"/>
        </w:tabs>
        <w:rPr>
          <w:rFonts w:eastAsiaTheme="minorEastAsia"/>
          <w:noProof/>
          <w:lang w:eastAsia="da-DK"/>
        </w:rPr>
      </w:pPr>
      <w:hyperlink w:anchor="_Toc268261247" w:history="1">
        <w:r w:rsidR="00A91F2E" w:rsidRPr="00EA1831">
          <w:rPr>
            <w:rStyle w:val="Hyperlink"/>
            <w:rFonts w:eastAsia="Times New Roman"/>
            <w:noProof/>
            <w:lang w:eastAsia="da-DK"/>
          </w:rPr>
          <w:t>Der løftes fra lave højder.</w:t>
        </w:r>
        <w:r w:rsidR="00A91F2E">
          <w:rPr>
            <w:noProof/>
            <w:webHidden/>
          </w:rPr>
          <w:tab/>
        </w:r>
        <w:r>
          <w:rPr>
            <w:noProof/>
            <w:webHidden/>
          </w:rPr>
          <w:fldChar w:fldCharType="begin"/>
        </w:r>
        <w:r w:rsidR="00A91F2E">
          <w:rPr>
            <w:noProof/>
            <w:webHidden/>
          </w:rPr>
          <w:instrText xml:space="preserve"> PAGEREF _Toc268261247 \h </w:instrText>
        </w:r>
        <w:r>
          <w:rPr>
            <w:noProof/>
            <w:webHidden/>
          </w:rPr>
        </w:r>
        <w:r>
          <w:rPr>
            <w:noProof/>
            <w:webHidden/>
          </w:rPr>
          <w:fldChar w:fldCharType="separate"/>
        </w:r>
        <w:r w:rsidR="00A91F2E">
          <w:rPr>
            <w:noProof/>
            <w:webHidden/>
          </w:rPr>
          <w:t>13</w:t>
        </w:r>
        <w:r>
          <w:rPr>
            <w:noProof/>
            <w:webHidden/>
          </w:rPr>
          <w:fldChar w:fldCharType="end"/>
        </w:r>
      </w:hyperlink>
    </w:p>
    <w:p w:rsidR="00A91F2E" w:rsidRDefault="00B83F06">
      <w:pPr>
        <w:pStyle w:val="Indholdsfortegnelse4"/>
        <w:tabs>
          <w:tab w:val="right" w:leader="dot" w:pos="9628"/>
        </w:tabs>
        <w:rPr>
          <w:rFonts w:eastAsiaTheme="minorEastAsia"/>
          <w:noProof/>
          <w:lang w:eastAsia="da-DK"/>
        </w:rPr>
      </w:pPr>
      <w:hyperlink w:anchor="_Toc268261248" w:history="1">
        <w:r w:rsidR="00A91F2E" w:rsidRPr="00EA1831">
          <w:rPr>
            <w:rStyle w:val="Hyperlink"/>
            <w:rFonts w:eastAsia="Times New Roman"/>
            <w:noProof/>
            <w:lang w:eastAsia="da-DK"/>
          </w:rPr>
          <w:t>Byrden skal sættes præcist.</w:t>
        </w:r>
        <w:r w:rsidR="00A91F2E">
          <w:rPr>
            <w:noProof/>
            <w:webHidden/>
          </w:rPr>
          <w:tab/>
        </w:r>
        <w:r>
          <w:rPr>
            <w:noProof/>
            <w:webHidden/>
          </w:rPr>
          <w:fldChar w:fldCharType="begin"/>
        </w:r>
        <w:r w:rsidR="00A91F2E">
          <w:rPr>
            <w:noProof/>
            <w:webHidden/>
          </w:rPr>
          <w:instrText xml:space="preserve"> PAGEREF _Toc268261248 \h </w:instrText>
        </w:r>
        <w:r>
          <w:rPr>
            <w:noProof/>
            <w:webHidden/>
          </w:rPr>
        </w:r>
        <w:r>
          <w:rPr>
            <w:noProof/>
            <w:webHidden/>
          </w:rPr>
          <w:fldChar w:fldCharType="separate"/>
        </w:r>
        <w:r w:rsidR="00A91F2E">
          <w:rPr>
            <w:noProof/>
            <w:webHidden/>
          </w:rPr>
          <w:t>13</w:t>
        </w:r>
        <w:r>
          <w:rPr>
            <w:noProof/>
            <w:webHidden/>
          </w:rPr>
          <w:fldChar w:fldCharType="end"/>
        </w:r>
      </w:hyperlink>
    </w:p>
    <w:p w:rsidR="00A91F2E" w:rsidRDefault="00B83F06">
      <w:pPr>
        <w:pStyle w:val="Indholdsfortegnelse3"/>
        <w:tabs>
          <w:tab w:val="right" w:leader="dot" w:pos="9628"/>
        </w:tabs>
        <w:rPr>
          <w:rFonts w:eastAsiaTheme="minorEastAsia"/>
          <w:noProof/>
          <w:lang w:eastAsia="da-DK"/>
        </w:rPr>
      </w:pPr>
      <w:hyperlink w:anchor="_Toc268261249" w:history="1">
        <w:r w:rsidR="00A91F2E" w:rsidRPr="00EA1831">
          <w:rPr>
            <w:rStyle w:val="Hyperlink"/>
            <w:noProof/>
          </w:rPr>
          <w:t>Arbejdsstedets beskaffenhed</w:t>
        </w:r>
        <w:r w:rsidR="00A91F2E">
          <w:rPr>
            <w:noProof/>
            <w:webHidden/>
          </w:rPr>
          <w:tab/>
        </w:r>
        <w:r>
          <w:rPr>
            <w:noProof/>
            <w:webHidden/>
          </w:rPr>
          <w:fldChar w:fldCharType="begin"/>
        </w:r>
        <w:r w:rsidR="00A91F2E">
          <w:rPr>
            <w:noProof/>
            <w:webHidden/>
          </w:rPr>
          <w:instrText xml:space="preserve"> PAGEREF _Toc268261249 \h </w:instrText>
        </w:r>
        <w:r>
          <w:rPr>
            <w:noProof/>
            <w:webHidden/>
          </w:rPr>
        </w:r>
        <w:r>
          <w:rPr>
            <w:noProof/>
            <w:webHidden/>
          </w:rPr>
          <w:fldChar w:fldCharType="separate"/>
        </w:r>
        <w:r w:rsidR="00A91F2E">
          <w:rPr>
            <w:noProof/>
            <w:webHidden/>
          </w:rPr>
          <w:t>14</w:t>
        </w:r>
        <w:r>
          <w:rPr>
            <w:noProof/>
            <w:webHidden/>
          </w:rPr>
          <w:fldChar w:fldCharType="end"/>
        </w:r>
      </w:hyperlink>
    </w:p>
    <w:p w:rsidR="00A91F2E" w:rsidRDefault="00B83F06">
      <w:pPr>
        <w:pStyle w:val="Indholdsfortegnelse4"/>
        <w:tabs>
          <w:tab w:val="right" w:leader="dot" w:pos="9628"/>
        </w:tabs>
        <w:rPr>
          <w:rFonts w:eastAsiaTheme="minorEastAsia"/>
          <w:noProof/>
          <w:lang w:eastAsia="da-DK"/>
        </w:rPr>
      </w:pPr>
      <w:hyperlink w:anchor="_Toc268261250" w:history="1">
        <w:r w:rsidR="00A91F2E" w:rsidRPr="00EA1831">
          <w:rPr>
            <w:rStyle w:val="Hyperlink"/>
            <w:rFonts w:eastAsia="Times New Roman"/>
            <w:noProof/>
            <w:lang w:eastAsia="da-DK"/>
          </w:rPr>
          <w:t>Snævre pladsforhold.</w:t>
        </w:r>
        <w:r w:rsidR="00A91F2E">
          <w:rPr>
            <w:noProof/>
            <w:webHidden/>
          </w:rPr>
          <w:tab/>
        </w:r>
        <w:r>
          <w:rPr>
            <w:noProof/>
            <w:webHidden/>
          </w:rPr>
          <w:fldChar w:fldCharType="begin"/>
        </w:r>
        <w:r w:rsidR="00A91F2E">
          <w:rPr>
            <w:noProof/>
            <w:webHidden/>
          </w:rPr>
          <w:instrText xml:space="preserve"> PAGEREF _Toc268261250 \h </w:instrText>
        </w:r>
        <w:r>
          <w:rPr>
            <w:noProof/>
            <w:webHidden/>
          </w:rPr>
        </w:r>
        <w:r>
          <w:rPr>
            <w:noProof/>
            <w:webHidden/>
          </w:rPr>
          <w:fldChar w:fldCharType="separate"/>
        </w:r>
        <w:r w:rsidR="00A91F2E">
          <w:rPr>
            <w:noProof/>
            <w:webHidden/>
          </w:rPr>
          <w:t>14</w:t>
        </w:r>
        <w:r>
          <w:rPr>
            <w:noProof/>
            <w:webHidden/>
          </w:rPr>
          <w:fldChar w:fldCharType="end"/>
        </w:r>
      </w:hyperlink>
    </w:p>
    <w:p w:rsidR="00A91F2E" w:rsidRDefault="00B83F06">
      <w:pPr>
        <w:pStyle w:val="Indholdsfortegnelse4"/>
        <w:tabs>
          <w:tab w:val="right" w:leader="dot" w:pos="9628"/>
        </w:tabs>
        <w:rPr>
          <w:rFonts w:eastAsiaTheme="minorEastAsia"/>
          <w:noProof/>
          <w:lang w:eastAsia="da-DK"/>
        </w:rPr>
      </w:pPr>
      <w:hyperlink w:anchor="_Toc268261251" w:history="1">
        <w:r w:rsidR="00A91F2E" w:rsidRPr="00EA1831">
          <w:rPr>
            <w:rStyle w:val="Hyperlink"/>
            <w:noProof/>
          </w:rPr>
          <w:t>Utilstrækkelig plads i højden.</w:t>
        </w:r>
        <w:r w:rsidR="00A91F2E">
          <w:rPr>
            <w:noProof/>
            <w:webHidden/>
          </w:rPr>
          <w:tab/>
        </w:r>
        <w:r>
          <w:rPr>
            <w:noProof/>
            <w:webHidden/>
          </w:rPr>
          <w:fldChar w:fldCharType="begin"/>
        </w:r>
        <w:r w:rsidR="00A91F2E">
          <w:rPr>
            <w:noProof/>
            <w:webHidden/>
          </w:rPr>
          <w:instrText xml:space="preserve"> PAGEREF _Toc268261251 \h </w:instrText>
        </w:r>
        <w:r>
          <w:rPr>
            <w:noProof/>
            <w:webHidden/>
          </w:rPr>
        </w:r>
        <w:r>
          <w:rPr>
            <w:noProof/>
            <w:webHidden/>
          </w:rPr>
          <w:fldChar w:fldCharType="separate"/>
        </w:r>
        <w:r w:rsidR="00A91F2E">
          <w:rPr>
            <w:noProof/>
            <w:webHidden/>
          </w:rPr>
          <w:t>14</w:t>
        </w:r>
        <w:r>
          <w:rPr>
            <w:noProof/>
            <w:webHidden/>
          </w:rPr>
          <w:fldChar w:fldCharType="end"/>
        </w:r>
      </w:hyperlink>
    </w:p>
    <w:p w:rsidR="00A91F2E" w:rsidRDefault="00B83F06">
      <w:pPr>
        <w:pStyle w:val="Indholdsfortegnelse4"/>
        <w:tabs>
          <w:tab w:val="right" w:leader="dot" w:pos="9628"/>
        </w:tabs>
        <w:rPr>
          <w:rFonts w:eastAsiaTheme="minorEastAsia"/>
          <w:noProof/>
          <w:lang w:eastAsia="da-DK"/>
        </w:rPr>
      </w:pPr>
      <w:hyperlink w:anchor="_Toc268261252" w:history="1">
        <w:r w:rsidR="00A91F2E" w:rsidRPr="00EA1831">
          <w:rPr>
            <w:rStyle w:val="Hyperlink"/>
            <w:noProof/>
          </w:rPr>
          <w:t>Uhensigtsmæssig indretning, fx uhensigtsmæssig placering af maskiner og inventar i forhold til transport og emneflow.</w:t>
        </w:r>
        <w:r w:rsidR="00A91F2E">
          <w:rPr>
            <w:noProof/>
            <w:webHidden/>
          </w:rPr>
          <w:tab/>
        </w:r>
        <w:r>
          <w:rPr>
            <w:noProof/>
            <w:webHidden/>
          </w:rPr>
          <w:fldChar w:fldCharType="begin"/>
        </w:r>
        <w:r w:rsidR="00A91F2E">
          <w:rPr>
            <w:noProof/>
            <w:webHidden/>
          </w:rPr>
          <w:instrText xml:space="preserve"> PAGEREF _Toc268261252 \h </w:instrText>
        </w:r>
        <w:r>
          <w:rPr>
            <w:noProof/>
            <w:webHidden/>
          </w:rPr>
        </w:r>
        <w:r>
          <w:rPr>
            <w:noProof/>
            <w:webHidden/>
          </w:rPr>
          <w:fldChar w:fldCharType="separate"/>
        </w:r>
        <w:r w:rsidR="00A91F2E">
          <w:rPr>
            <w:noProof/>
            <w:webHidden/>
          </w:rPr>
          <w:t>14</w:t>
        </w:r>
        <w:r>
          <w:rPr>
            <w:noProof/>
            <w:webHidden/>
          </w:rPr>
          <w:fldChar w:fldCharType="end"/>
        </w:r>
      </w:hyperlink>
    </w:p>
    <w:p w:rsidR="00A91F2E" w:rsidRDefault="00B83F06">
      <w:pPr>
        <w:pStyle w:val="Indholdsfortegnelse4"/>
        <w:tabs>
          <w:tab w:val="right" w:leader="dot" w:pos="9628"/>
        </w:tabs>
        <w:rPr>
          <w:rFonts w:eastAsiaTheme="minorEastAsia"/>
          <w:noProof/>
          <w:lang w:eastAsia="da-DK"/>
        </w:rPr>
      </w:pPr>
      <w:hyperlink w:anchor="_Toc268261253" w:history="1">
        <w:r w:rsidR="00A91F2E" w:rsidRPr="00EA1831">
          <w:rPr>
            <w:rStyle w:val="Hyperlink"/>
            <w:noProof/>
          </w:rPr>
          <w:t>Uhensigtsmæssig placering af byrder.</w:t>
        </w:r>
        <w:r w:rsidR="00A91F2E">
          <w:rPr>
            <w:noProof/>
            <w:webHidden/>
          </w:rPr>
          <w:tab/>
        </w:r>
        <w:r>
          <w:rPr>
            <w:noProof/>
            <w:webHidden/>
          </w:rPr>
          <w:fldChar w:fldCharType="begin"/>
        </w:r>
        <w:r w:rsidR="00A91F2E">
          <w:rPr>
            <w:noProof/>
            <w:webHidden/>
          </w:rPr>
          <w:instrText xml:space="preserve"> PAGEREF _Toc268261253 \h </w:instrText>
        </w:r>
        <w:r>
          <w:rPr>
            <w:noProof/>
            <w:webHidden/>
          </w:rPr>
        </w:r>
        <w:r>
          <w:rPr>
            <w:noProof/>
            <w:webHidden/>
          </w:rPr>
          <w:fldChar w:fldCharType="separate"/>
        </w:r>
        <w:r w:rsidR="00A91F2E">
          <w:rPr>
            <w:noProof/>
            <w:webHidden/>
          </w:rPr>
          <w:t>15</w:t>
        </w:r>
        <w:r>
          <w:rPr>
            <w:noProof/>
            <w:webHidden/>
          </w:rPr>
          <w:fldChar w:fldCharType="end"/>
        </w:r>
      </w:hyperlink>
    </w:p>
    <w:p w:rsidR="00A91F2E" w:rsidRDefault="00B83F06">
      <w:pPr>
        <w:pStyle w:val="Indholdsfortegnelse4"/>
        <w:tabs>
          <w:tab w:val="right" w:leader="dot" w:pos="9628"/>
        </w:tabs>
        <w:rPr>
          <w:rFonts w:eastAsiaTheme="minorEastAsia"/>
          <w:noProof/>
          <w:lang w:eastAsia="da-DK"/>
        </w:rPr>
      </w:pPr>
      <w:hyperlink w:anchor="_Toc268261254" w:history="1">
        <w:r w:rsidR="00A91F2E" w:rsidRPr="00EA1831">
          <w:rPr>
            <w:rStyle w:val="Hyperlink"/>
            <w:noProof/>
          </w:rPr>
          <w:t>Underlag, der er ustabilt, ujævnt, glat, for hårdt eller for blødt, skråt eller niveauforskudt.</w:t>
        </w:r>
        <w:r w:rsidR="00A91F2E">
          <w:rPr>
            <w:noProof/>
            <w:webHidden/>
          </w:rPr>
          <w:tab/>
        </w:r>
        <w:r>
          <w:rPr>
            <w:noProof/>
            <w:webHidden/>
          </w:rPr>
          <w:fldChar w:fldCharType="begin"/>
        </w:r>
        <w:r w:rsidR="00A91F2E">
          <w:rPr>
            <w:noProof/>
            <w:webHidden/>
          </w:rPr>
          <w:instrText xml:space="preserve"> PAGEREF _Toc268261254 \h </w:instrText>
        </w:r>
        <w:r>
          <w:rPr>
            <w:noProof/>
            <w:webHidden/>
          </w:rPr>
        </w:r>
        <w:r>
          <w:rPr>
            <w:noProof/>
            <w:webHidden/>
          </w:rPr>
          <w:fldChar w:fldCharType="separate"/>
        </w:r>
        <w:r w:rsidR="00A91F2E">
          <w:rPr>
            <w:noProof/>
            <w:webHidden/>
          </w:rPr>
          <w:t>15</w:t>
        </w:r>
        <w:r>
          <w:rPr>
            <w:noProof/>
            <w:webHidden/>
          </w:rPr>
          <w:fldChar w:fldCharType="end"/>
        </w:r>
      </w:hyperlink>
    </w:p>
    <w:p w:rsidR="00A91F2E" w:rsidRDefault="00B83F06">
      <w:pPr>
        <w:pStyle w:val="Indholdsfortegnelse4"/>
        <w:tabs>
          <w:tab w:val="right" w:leader="dot" w:pos="9628"/>
        </w:tabs>
        <w:rPr>
          <w:rFonts w:eastAsiaTheme="minorEastAsia"/>
          <w:noProof/>
          <w:lang w:eastAsia="da-DK"/>
        </w:rPr>
      </w:pPr>
      <w:hyperlink w:anchor="_Toc268261255" w:history="1">
        <w:r w:rsidR="00A91F2E" w:rsidRPr="00EA1831">
          <w:rPr>
            <w:rStyle w:val="Hyperlink"/>
            <w:noProof/>
          </w:rPr>
          <w:t>Kulde, fugt, træk, blæst eller stærk varme.</w:t>
        </w:r>
        <w:r w:rsidR="00A91F2E">
          <w:rPr>
            <w:noProof/>
            <w:webHidden/>
          </w:rPr>
          <w:tab/>
        </w:r>
        <w:r>
          <w:rPr>
            <w:noProof/>
            <w:webHidden/>
          </w:rPr>
          <w:fldChar w:fldCharType="begin"/>
        </w:r>
        <w:r w:rsidR="00A91F2E">
          <w:rPr>
            <w:noProof/>
            <w:webHidden/>
          </w:rPr>
          <w:instrText xml:space="preserve"> PAGEREF _Toc268261255 \h </w:instrText>
        </w:r>
        <w:r>
          <w:rPr>
            <w:noProof/>
            <w:webHidden/>
          </w:rPr>
        </w:r>
        <w:r>
          <w:rPr>
            <w:noProof/>
            <w:webHidden/>
          </w:rPr>
          <w:fldChar w:fldCharType="separate"/>
        </w:r>
        <w:r w:rsidR="00A91F2E">
          <w:rPr>
            <w:noProof/>
            <w:webHidden/>
          </w:rPr>
          <w:t>15</w:t>
        </w:r>
        <w:r>
          <w:rPr>
            <w:noProof/>
            <w:webHidden/>
          </w:rPr>
          <w:fldChar w:fldCharType="end"/>
        </w:r>
      </w:hyperlink>
    </w:p>
    <w:p w:rsidR="00A91F2E" w:rsidRDefault="00B83F06">
      <w:pPr>
        <w:pStyle w:val="Indholdsfortegnelse4"/>
        <w:tabs>
          <w:tab w:val="right" w:leader="dot" w:pos="9628"/>
        </w:tabs>
        <w:rPr>
          <w:rFonts w:eastAsiaTheme="minorEastAsia"/>
          <w:noProof/>
          <w:lang w:eastAsia="da-DK"/>
        </w:rPr>
      </w:pPr>
      <w:hyperlink w:anchor="_Toc268261256" w:history="1">
        <w:r w:rsidR="00A91F2E" w:rsidRPr="00EA1831">
          <w:rPr>
            <w:rStyle w:val="Hyperlink"/>
            <w:noProof/>
          </w:rPr>
          <w:t>Dårlig belysning eller dårlige synsforhold.</w:t>
        </w:r>
        <w:r w:rsidR="00A91F2E">
          <w:rPr>
            <w:noProof/>
            <w:webHidden/>
          </w:rPr>
          <w:tab/>
        </w:r>
        <w:r>
          <w:rPr>
            <w:noProof/>
            <w:webHidden/>
          </w:rPr>
          <w:fldChar w:fldCharType="begin"/>
        </w:r>
        <w:r w:rsidR="00A91F2E">
          <w:rPr>
            <w:noProof/>
            <w:webHidden/>
          </w:rPr>
          <w:instrText xml:space="preserve"> PAGEREF _Toc268261256 \h </w:instrText>
        </w:r>
        <w:r>
          <w:rPr>
            <w:noProof/>
            <w:webHidden/>
          </w:rPr>
        </w:r>
        <w:r>
          <w:rPr>
            <w:noProof/>
            <w:webHidden/>
          </w:rPr>
          <w:fldChar w:fldCharType="separate"/>
        </w:r>
        <w:r w:rsidR="00A91F2E">
          <w:rPr>
            <w:noProof/>
            <w:webHidden/>
          </w:rPr>
          <w:t>16</w:t>
        </w:r>
        <w:r>
          <w:rPr>
            <w:noProof/>
            <w:webHidden/>
          </w:rPr>
          <w:fldChar w:fldCharType="end"/>
        </w:r>
      </w:hyperlink>
    </w:p>
    <w:p w:rsidR="00A91F2E" w:rsidRDefault="00B83F06">
      <w:pPr>
        <w:pStyle w:val="Indholdsfortegnelse3"/>
        <w:tabs>
          <w:tab w:val="right" w:leader="dot" w:pos="9628"/>
        </w:tabs>
        <w:rPr>
          <w:rFonts w:eastAsiaTheme="minorEastAsia"/>
          <w:noProof/>
          <w:lang w:eastAsia="da-DK"/>
        </w:rPr>
      </w:pPr>
      <w:hyperlink w:anchor="_Toc268261257" w:history="1">
        <w:r w:rsidR="00A91F2E" w:rsidRPr="00EA1831">
          <w:rPr>
            <w:rStyle w:val="Hyperlink"/>
            <w:noProof/>
          </w:rPr>
          <w:t>Arbejdsforhold i øvrigt</w:t>
        </w:r>
        <w:r w:rsidR="00A91F2E">
          <w:rPr>
            <w:noProof/>
            <w:webHidden/>
          </w:rPr>
          <w:tab/>
        </w:r>
        <w:r>
          <w:rPr>
            <w:noProof/>
            <w:webHidden/>
          </w:rPr>
          <w:fldChar w:fldCharType="begin"/>
        </w:r>
        <w:r w:rsidR="00A91F2E">
          <w:rPr>
            <w:noProof/>
            <w:webHidden/>
          </w:rPr>
          <w:instrText xml:space="preserve"> PAGEREF _Toc268261257 \h </w:instrText>
        </w:r>
        <w:r>
          <w:rPr>
            <w:noProof/>
            <w:webHidden/>
          </w:rPr>
        </w:r>
        <w:r>
          <w:rPr>
            <w:noProof/>
            <w:webHidden/>
          </w:rPr>
          <w:fldChar w:fldCharType="separate"/>
        </w:r>
        <w:r w:rsidR="00A91F2E">
          <w:rPr>
            <w:noProof/>
            <w:webHidden/>
          </w:rPr>
          <w:t>16</w:t>
        </w:r>
        <w:r>
          <w:rPr>
            <w:noProof/>
            <w:webHidden/>
          </w:rPr>
          <w:fldChar w:fldCharType="end"/>
        </w:r>
      </w:hyperlink>
    </w:p>
    <w:p w:rsidR="00A91F2E" w:rsidRDefault="00B83F06">
      <w:pPr>
        <w:pStyle w:val="Indholdsfortegnelse4"/>
        <w:tabs>
          <w:tab w:val="right" w:leader="dot" w:pos="9628"/>
        </w:tabs>
        <w:rPr>
          <w:rFonts w:eastAsiaTheme="minorEastAsia"/>
          <w:noProof/>
          <w:lang w:eastAsia="da-DK"/>
        </w:rPr>
      </w:pPr>
      <w:hyperlink w:anchor="_Toc268261258" w:history="1">
        <w:r w:rsidR="00A91F2E" w:rsidRPr="00EA1831">
          <w:rPr>
            <w:rStyle w:val="Hyperlink"/>
            <w:noProof/>
          </w:rPr>
          <w:t>Individfaktorer</w:t>
        </w:r>
        <w:r w:rsidR="00A91F2E">
          <w:rPr>
            <w:noProof/>
            <w:webHidden/>
          </w:rPr>
          <w:tab/>
        </w:r>
        <w:r>
          <w:rPr>
            <w:noProof/>
            <w:webHidden/>
          </w:rPr>
          <w:fldChar w:fldCharType="begin"/>
        </w:r>
        <w:r w:rsidR="00A91F2E">
          <w:rPr>
            <w:noProof/>
            <w:webHidden/>
          </w:rPr>
          <w:instrText xml:space="preserve"> PAGEREF _Toc268261258 \h </w:instrText>
        </w:r>
        <w:r>
          <w:rPr>
            <w:noProof/>
            <w:webHidden/>
          </w:rPr>
        </w:r>
        <w:r>
          <w:rPr>
            <w:noProof/>
            <w:webHidden/>
          </w:rPr>
          <w:fldChar w:fldCharType="separate"/>
        </w:r>
        <w:r w:rsidR="00A91F2E">
          <w:rPr>
            <w:noProof/>
            <w:webHidden/>
          </w:rPr>
          <w:t>16</w:t>
        </w:r>
        <w:r>
          <w:rPr>
            <w:noProof/>
            <w:webHidden/>
          </w:rPr>
          <w:fldChar w:fldCharType="end"/>
        </w:r>
      </w:hyperlink>
    </w:p>
    <w:p w:rsidR="00A91F2E" w:rsidRDefault="00B83F06">
      <w:pPr>
        <w:pStyle w:val="Indholdsfortegnelse4"/>
        <w:tabs>
          <w:tab w:val="right" w:leader="dot" w:pos="9628"/>
        </w:tabs>
        <w:rPr>
          <w:rFonts w:eastAsiaTheme="minorEastAsia"/>
          <w:noProof/>
          <w:lang w:eastAsia="da-DK"/>
        </w:rPr>
      </w:pPr>
      <w:hyperlink w:anchor="_Toc268261259" w:history="1">
        <w:r w:rsidR="00A91F2E" w:rsidRPr="00EA1831">
          <w:rPr>
            <w:rStyle w:val="Hyperlink"/>
            <w:noProof/>
          </w:rPr>
          <w:t>Uventede belastninger/pludselige hændelser</w:t>
        </w:r>
        <w:r w:rsidR="00A91F2E">
          <w:rPr>
            <w:noProof/>
            <w:webHidden/>
          </w:rPr>
          <w:tab/>
        </w:r>
        <w:r>
          <w:rPr>
            <w:noProof/>
            <w:webHidden/>
          </w:rPr>
          <w:fldChar w:fldCharType="begin"/>
        </w:r>
        <w:r w:rsidR="00A91F2E">
          <w:rPr>
            <w:noProof/>
            <w:webHidden/>
          </w:rPr>
          <w:instrText xml:space="preserve"> PAGEREF _Toc268261259 \h </w:instrText>
        </w:r>
        <w:r>
          <w:rPr>
            <w:noProof/>
            <w:webHidden/>
          </w:rPr>
        </w:r>
        <w:r>
          <w:rPr>
            <w:noProof/>
            <w:webHidden/>
          </w:rPr>
          <w:fldChar w:fldCharType="separate"/>
        </w:r>
        <w:r w:rsidR="00A91F2E">
          <w:rPr>
            <w:noProof/>
            <w:webHidden/>
          </w:rPr>
          <w:t>18</w:t>
        </w:r>
        <w:r>
          <w:rPr>
            <w:noProof/>
            <w:webHidden/>
          </w:rPr>
          <w:fldChar w:fldCharType="end"/>
        </w:r>
      </w:hyperlink>
    </w:p>
    <w:p w:rsidR="00A91F2E" w:rsidRDefault="00B83F06">
      <w:pPr>
        <w:pStyle w:val="Indholdsfortegnelse4"/>
        <w:tabs>
          <w:tab w:val="right" w:leader="dot" w:pos="9628"/>
        </w:tabs>
        <w:rPr>
          <w:rFonts w:eastAsiaTheme="minorEastAsia"/>
          <w:noProof/>
          <w:lang w:eastAsia="da-DK"/>
        </w:rPr>
      </w:pPr>
      <w:hyperlink w:anchor="_Toc268261260" w:history="1">
        <w:r w:rsidR="00A91F2E" w:rsidRPr="00EA1831">
          <w:rPr>
            <w:rStyle w:val="Hyperlink"/>
            <w:noProof/>
          </w:rPr>
          <w:t>Vibrationer</w:t>
        </w:r>
        <w:r w:rsidR="00A91F2E">
          <w:rPr>
            <w:noProof/>
            <w:webHidden/>
          </w:rPr>
          <w:tab/>
        </w:r>
        <w:r>
          <w:rPr>
            <w:noProof/>
            <w:webHidden/>
          </w:rPr>
          <w:fldChar w:fldCharType="begin"/>
        </w:r>
        <w:r w:rsidR="00A91F2E">
          <w:rPr>
            <w:noProof/>
            <w:webHidden/>
          </w:rPr>
          <w:instrText xml:space="preserve"> PAGEREF _Toc268261260 \h </w:instrText>
        </w:r>
        <w:r>
          <w:rPr>
            <w:noProof/>
            <w:webHidden/>
          </w:rPr>
        </w:r>
        <w:r>
          <w:rPr>
            <w:noProof/>
            <w:webHidden/>
          </w:rPr>
          <w:fldChar w:fldCharType="separate"/>
        </w:r>
        <w:r w:rsidR="00A91F2E">
          <w:rPr>
            <w:noProof/>
            <w:webHidden/>
          </w:rPr>
          <w:t>19</w:t>
        </w:r>
        <w:r>
          <w:rPr>
            <w:noProof/>
            <w:webHidden/>
          </w:rPr>
          <w:fldChar w:fldCharType="end"/>
        </w:r>
      </w:hyperlink>
    </w:p>
    <w:p w:rsidR="00A91F2E" w:rsidRDefault="00B83F06">
      <w:pPr>
        <w:pStyle w:val="Indholdsfortegnelse2"/>
        <w:tabs>
          <w:tab w:val="right" w:leader="dot" w:pos="9628"/>
        </w:tabs>
        <w:rPr>
          <w:rFonts w:eastAsiaTheme="minorEastAsia"/>
          <w:noProof/>
          <w:lang w:eastAsia="da-DK"/>
        </w:rPr>
      </w:pPr>
      <w:hyperlink w:anchor="_Toc268261261" w:history="1">
        <w:r w:rsidR="00A91F2E" w:rsidRPr="00EA1831">
          <w:rPr>
            <w:rStyle w:val="Hyperlink"/>
            <w:noProof/>
          </w:rPr>
          <w:t>Bæring</w:t>
        </w:r>
        <w:r w:rsidR="00A91F2E">
          <w:rPr>
            <w:noProof/>
            <w:webHidden/>
          </w:rPr>
          <w:tab/>
        </w:r>
        <w:r>
          <w:rPr>
            <w:noProof/>
            <w:webHidden/>
          </w:rPr>
          <w:fldChar w:fldCharType="begin"/>
        </w:r>
        <w:r w:rsidR="00A91F2E">
          <w:rPr>
            <w:noProof/>
            <w:webHidden/>
          </w:rPr>
          <w:instrText xml:space="preserve"> PAGEREF _Toc268261261 \h </w:instrText>
        </w:r>
        <w:r>
          <w:rPr>
            <w:noProof/>
            <w:webHidden/>
          </w:rPr>
        </w:r>
        <w:r>
          <w:rPr>
            <w:noProof/>
            <w:webHidden/>
          </w:rPr>
          <w:fldChar w:fldCharType="separate"/>
        </w:r>
        <w:r w:rsidR="00A91F2E">
          <w:rPr>
            <w:noProof/>
            <w:webHidden/>
          </w:rPr>
          <w:t>19</w:t>
        </w:r>
        <w:r>
          <w:rPr>
            <w:noProof/>
            <w:webHidden/>
          </w:rPr>
          <w:fldChar w:fldCharType="end"/>
        </w:r>
      </w:hyperlink>
    </w:p>
    <w:p w:rsidR="00A91F2E" w:rsidRDefault="00B83F06">
      <w:pPr>
        <w:pStyle w:val="Indholdsfortegnelse4"/>
        <w:tabs>
          <w:tab w:val="right" w:leader="dot" w:pos="9628"/>
        </w:tabs>
        <w:rPr>
          <w:rFonts w:eastAsiaTheme="minorEastAsia"/>
          <w:noProof/>
          <w:lang w:eastAsia="da-DK"/>
        </w:rPr>
      </w:pPr>
      <w:hyperlink w:anchor="_Toc268261262" w:history="1">
        <w:r w:rsidR="00A91F2E" w:rsidRPr="00EA1831">
          <w:rPr>
            <w:rStyle w:val="Hyperlink"/>
            <w:noProof/>
          </w:rPr>
          <w:t>Byrdens vægt</w:t>
        </w:r>
        <w:r w:rsidR="00A91F2E">
          <w:rPr>
            <w:noProof/>
            <w:webHidden/>
          </w:rPr>
          <w:tab/>
        </w:r>
        <w:r>
          <w:rPr>
            <w:noProof/>
            <w:webHidden/>
          </w:rPr>
          <w:fldChar w:fldCharType="begin"/>
        </w:r>
        <w:r w:rsidR="00A91F2E">
          <w:rPr>
            <w:noProof/>
            <w:webHidden/>
          </w:rPr>
          <w:instrText xml:space="preserve"> PAGEREF _Toc268261262 \h </w:instrText>
        </w:r>
        <w:r>
          <w:rPr>
            <w:noProof/>
            <w:webHidden/>
          </w:rPr>
        </w:r>
        <w:r>
          <w:rPr>
            <w:noProof/>
            <w:webHidden/>
          </w:rPr>
          <w:fldChar w:fldCharType="separate"/>
        </w:r>
        <w:r w:rsidR="00A91F2E">
          <w:rPr>
            <w:noProof/>
            <w:webHidden/>
          </w:rPr>
          <w:t>19</w:t>
        </w:r>
        <w:r>
          <w:rPr>
            <w:noProof/>
            <w:webHidden/>
          </w:rPr>
          <w:fldChar w:fldCharType="end"/>
        </w:r>
      </w:hyperlink>
    </w:p>
    <w:p w:rsidR="00A91F2E" w:rsidRDefault="00B83F06">
      <w:pPr>
        <w:pStyle w:val="Indholdsfortegnelse4"/>
        <w:tabs>
          <w:tab w:val="right" w:leader="dot" w:pos="9628"/>
        </w:tabs>
        <w:rPr>
          <w:rFonts w:eastAsiaTheme="minorEastAsia"/>
          <w:noProof/>
          <w:lang w:eastAsia="da-DK"/>
        </w:rPr>
      </w:pPr>
      <w:hyperlink w:anchor="_Toc268261263" w:history="1">
        <w:r w:rsidR="00A91F2E" w:rsidRPr="00EA1831">
          <w:rPr>
            <w:rStyle w:val="Hyperlink"/>
            <w:noProof/>
          </w:rPr>
          <w:t>Transportvejens længde</w:t>
        </w:r>
        <w:r w:rsidR="00A91F2E">
          <w:rPr>
            <w:noProof/>
            <w:webHidden/>
          </w:rPr>
          <w:tab/>
        </w:r>
        <w:r>
          <w:rPr>
            <w:noProof/>
            <w:webHidden/>
          </w:rPr>
          <w:fldChar w:fldCharType="begin"/>
        </w:r>
        <w:r w:rsidR="00A91F2E">
          <w:rPr>
            <w:noProof/>
            <w:webHidden/>
          </w:rPr>
          <w:instrText xml:space="preserve"> PAGEREF _Toc268261263 \h </w:instrText>
        </w:r>
        <w:r>
          <w:rPr>
            <w:noProof/>
            <w:webHidden/>
          </w:rPr>
        </w:r>
        <w:r>
          <w:rPr>
            <w:noProof/>
            <w:webHidden/>
          </w:rPr>
          <w:fldChar w:fldCharType="separate"/>
        </w:r>
        <w:r w:rsidR="00A91F2E">
          <w:rPr>
            <w:noProof/>
            <w:webHidden/>
          </w:rPr>
          <w:t>20</w:t>
        </w:r>
        <w:r>
          <w:rPr>
            <w:noProof/>
            <w:webHidden/>
          </w:rPr>
          <w:fldChar w:fldCharType="end"/>
        </w:r>
      </w:hyperlink>
    </w:p>
    <w:p w:rsidR="00A91F2E" w:rsidRDefault="00B83F06">
      <w:pPr>
        <w:pStyle w:val="Indholdsfortegnelse4"/>
        <w:tabs>
          <w:tab w:val="right" w:leader="dot" w:pos="9628"/>
        </w:tabs>
        <w:rPr>
          <w:rFonts w:eastAsiaTheme="minorEastAsia"/>
          <w:noProof/>
          <w:lang w:eastAsia="da-DK"/>
        </w:rPr>
      </w:pPr>
      <w:hyperlink w:anchor="_Toc268261264" w:history="1">
        <w:r w:rsidR="00A91F2E" w:rsidRPr="00EA1831">
          <w:rPr>
            <w:rStyle w:val="Hyperlink"/>
            <w:noProof/>
          </w:rPr>
          <w:t>Transportvejens beskaffenhed</w:t>
        </w:r>
        <w:r w:rsidR="00A91F2E">
          <w:rPr>
            <w:noProof/>
            <w:webHidden/>
          </w:rPr>
          <w:tab/>
        </w:r>
        <w:r>
          <w:rPr>
            <w:noProof/>
            <w:webHidden/>
          </w:rPr>
          <w:fldChar w:fldCharType="begin"/>
        </w:r>
        <w:r w:rsidR="00A91F2E">
          <w:rPr>
            <w:noProof/>
            <w:webHidden/>
          </w:rPr>
          <w:instrText xml:space="preserve"> PAGEREF _Toc268261264 \h </w:instrText>
        </w:r>
        <w:r>
          <w:rPr>
            <w:noProof/>
            <w:webHidden/>
          </w:rPr>
        </w:r>
        <w:r>
          <w:rPr>
            <w:noProof/>
            <w:webHidden/>
          </w:rPr>
          <w:fldChar w:fldCharType="separate"/>
        </w:r>
        <w:r w:rsidR="00A91F2E">
          <w:rPr>
            <w:noProof/>
            <w:webHidden/>
          </w:rPr>
          <w:t>20</w:t>
        </w:r>
        <w:r>
          <w:rPr>
            <w:noProof/>
            <w:webHidden/>
          </w:rPr>
          <w:fldChar w:fldCharType="end"/>
        </w:r>
      </w:hyperlink>
    </w:p>
    <w:p w:rsidR="00A91F2E" w:rsidRDefault="00B83F06">
      <w:pPr>
        <w:pStyle w:val="Indholdsfortegnelse2"/>
        <w:tabs>
          <w:tab w:val="right" w:leader="dot" w:pos="9628"/>
        </w:tabs>
        <w:rPr>
          <w:rFonts w:eastAsiaTheme="minorEastAsia"/>
          <w:noProof/>
          <w:lang w:eastAsia="da-DK"/>
        </w:rPr>
      </w:pPr>
      <w:hyperlink w:anchor="_Toc268261265" w:history="1">
        <w:r w:rsidR="00A91F2E" w:rsidRPr="00EA1831">
          <w:rPr>
            <w:rStyle w:val="Hyperlink"/>
            <w:noProof/>
          </w:rPr>
          <w:t>Skub og træk</w:t>
        </w:r>
        <w:r w:rsidR="00A91F2E">
          <w:rPr>
            <w:noProof/>
            <w:webHidden/>
          </w:rPr>
          <w:tab/>
        </w:r>
        <w:r>
          <w:rPr>
            <w:noProof/>
            <w:webHidden/>
          </w:rPr>
          <w:fldChar w:fldCharType="begin"/>
        </w:r>
        <w:r w:rsidR="00A91F2E">
          <w:rPr>
            <w:noProof/>
            <w:webHidden/>
          </w:rPr>
          <w:instrText xml:space="preserve"> PAGEREF _Toc268261265 \h </w:instrText>
        </w:r>
        <w:r>
          <w:rPr>
            <w:noProof/>
            <w:webHidden/>
          </w:rPr>
        </w:r>
        <w:r>
          <w:rPr>
            <w:noProof/>
            <w:webHidden/>
          </w:rPr>
          <w:fldChar w:fldCharType="separate"/>
        </w:r>
        <w:r w:rsidR="00A91F2E">
          <w:rPr>
            <w:noProof/>
            <w:webHidden/>
          </w:rPr>
          <w:t>21</w:t>
        </w:r>
        <w:r>
          <w:rPr>
            <w:noProof/>
            <w:webHidden/>
          </w:rPr>
          <w:fldChar w:fldCharType="end"/>
        </w:r>
      </w:hyperlink>
    </w:p>
    <w:p w:rsidR="00A91F2E" w:rsidRDefault="00B83F06">
      <w:pPr>
        <w:pStyle w:val="Indholdsfortegnelse3"/>
        <w:tabs>
          <w:tab w:val="right" w:leader="dot" w:pos="9628"/>
        </w:tabs>
        <w:rPr>
          <w:rFonts w:eastAsiaTheme="minorEastAsia"/>
          <w:noProof/>
          <w:lang w:eastAsia="da-DK"/>
        </w:rPr>
      </w:pPr>
      <w:hyperlink w:anchor="_Toc268261266" w:history="1">
        <w:r w:rsidR="00A91F2E" w:rsidRPr="00EA1831">
          <w:rPr>
            <w:rStyle w:val="Hyperlink"/>
            <w:noProof/>
          </w:rPr>
          <w:t>Transportmateriellets design</w:t>
        </w:r>
        <w:r w:rsidR="00A91F2E">
          <w:rPr>
            <w:noProof/>
            <w:webHidden/>
          </w:rPr>
          <w:tab/>
        </w:r>
        <w:r>
          <w:rPr>
            <w:noProof/>
            <w:webHidden/>
          </w:rPr>
          <w:fldChar w:fldCharType="begin"/>
        </w:r>
        <w:r w:rsidR="00A91F2E">
          <w:rPr>
            <w:noProof/>
            <w:webHidden/>
          </w:rPr>
          <w:instrText xml:space="preserve"> PAGEREF _Toc268261266 \h </w:instrText>
        </w:r>
        <w:r>
          <w:rPr>
            <w:noProof/>
            <w:webHidden/>
          </w:rPr>
        </w:r>
        <w:r>
          <w:rPr>
            <w:noProof/>
            <w:webHidden/>
          </w:rPr>
          <w:fldChar w:fldCharType="separate"/>
        </w:r>
        <w:r w:rsidR="00A91F2E">
          <w:rPr>
            <w:noProof/>
            <w:webHidden/>
          </w:rPr>
          <w:t>22</w:t>
        </w:r>
        <w:r>
          <w:rPr>
            <w:noProof/>
            <w:webHidden/>
          </w:rPr>
          <w:fldChar w:fldCharType="end"/>
        </w:r>
      </w:hyperlink>
    </w:p>
    <w:p w:rsidR="00A91F2E" w:rsidRDefault="00B83F06">
      <w:pPr>
        <w:pStyle w:val="Indholdsfortegnelse4"/>
        <w:tabs>
          <w:tab w:val="right" w:leader="dot" w:pos="9628"/>
        </w:tabs>
        <w:rPr>
          <w:rFonts w:eastAsiaTheme="minorEastAsia"/>
          <w:noProof/>
          <w:lang w:eastAsia="da-DK"/>
        </w:rPr>
      </w:pPr>
      <w:hyperlink w:anchor="_Toc268261267" w:history="1">
        <w:r w:rsidR="00A91F2E" w:rsidRPr="00EA1831">
          <w:rPr>
            <w:rStyle w:val="Hyperlink"/>
            <w:noProof/>
          </w:rPr>
          <w:t>Hjulene</w:t>
        </w:r>
        <w:r w:rsidR="00A91F2E">
          <w:rPr>
            <w:noProof/>
            <w:webHidden/>
          </w:rPr>
          <w:tab/>
        </w:r>
        <w:r>
          <w:rPr>
            <w:noProof/>
            <w:webHidden/>
          </w:rPr>
          <w:fldChar w:fldCharType="begin"/>
        </w:r>
        <w:r w:rsidR="00A91F2E">
          <w:rPr>
            <w:noProof/>
            <w:webHidden/>
          </w:rPr>
          <w:instrText xml:space="preserve"> PAGEREF _Toc268261267 \h </w:instrText>
        </w:r>
        <w:r>
          <w:rPr>
            <w:noProof/>
            <w:webHidden/>
          </w:rPr>
        </w:r>
        <w:r>
          <w:rPr>
            <w:noProof/>
            <w:webHidden/>
          </w:rPr>
          <w:fldChar w:fldCharType="separate"/>
        </w:r>
        <w:r w:rsidR="00A91F2E">
          <w:rPr>
            <w:noProof/>
            <w:webHidden/>
          </w:rPr>
          <w:t>22</w:t>
        </w:r>
        <w:r>
          <w:rPr>
            <w:noProof/>
            <w:webHidden/>
          </w:rPr>
          <w:fldChar w:fldCharType="end"/>
        </w:r>
      </w:hyperlink>
    </w:p>
    <w:p w:rsidR="00A91F2E" w:rsidRDefault="00B83F06">
      <w:pPr>
        <w:pStyle w:val="Indholdsfortegnelse4"/>
        <w:tabs>
          <w:tab w:val="right" w:leader="dot" w:pos="9628"/>
        </w:tabs>
        <w:rPr>
          <w:rFonts w:eastAsiaTheme="minorEastAsia"/>
          <w:noProof/>
          <w:lang w:eastAsia="da-DK"/>
        </w:rPr>
      </w:pPr>
      <w:hyperlink w:anchor="_Toc268261268" w:history="1">
        <w:r w:rsidR="00A91F2E" w:rsidRPr="00EA1831">
          <w:rPr>
            <w:rStyle w:val="Hyperlink"/>
            <w:noProof/>
          </w:rPr>
          <w:t>Håndgreb</w:t>
        </w:r>
        <w:r w:rsidR="00A91F2E">
          <w:rPr>
            <w:noProof/>
            <w:webHidden/>
          </w:rPr>
          <w:tab/>
        </w:r>
        <w:r>
          <w:rPr>
            <w:noProof/>
            <w:webHidden/>
          </w:rPr>
          <w:fldChar w:fldCharType="begin"/>
        </w:r>
        <w:r w:rsidR="00A91F2E">
          <w:rPr>
            <w:noProof/>
            <w:webHidden/>
          </w:rPr>
          <w:instrText xml:space="preserve"> PAGEREF _Toc268261268 \h </w:instrText>
        </w:r>
        <w:r>
          <w:rPr>
            <w:noProof/>
            <w:webHidden/>
          </w:rPr>
        </w:r>
        <w:r>
          <w:rPr>
            <w:noProof/>
            <w:webHidden/>
          </w:rPr>
          <w:fldChar w:fldCharType="separate"/>
        </w:r>
        <w:r w:rsidR="00A91F2E">
          <w:rPr>
            <w:noProof/>
            <w:webHidden/>
          </w:rPr>
          <w:t>24</w:t>
        </w:r>
        <w:r>
          <w:rPr>
            <w:noProof/>
            <w:webHidden/>
          </w:rPr>
          <w:fldChar w:fldCharType="end"/>
        </w:r>
      </w:hyperlink>
    </w:p>
    <w:p w:rsidR="00A91F2E" w:rsidRDefault="00B83F06">
      <w:pPr>
        <w:pStyle w:val="Indholdsfortegnelse4"/>
        <w:tabs>
          <w:tab w:val="right" w:leader="dot" w:pos="9628"/>
        </w:tabs>
        <w:rPr>
          <w:rFonts w:eastAsiaTheme="minorEastAsia"/>
          <w:noProof/>
          <w:lang w:eastAsia="da-DK"/>
        </w:rPr>
      </w:pPr>
      <w:hyperlink w:anchor="_Toc268261269" w:history="1">
        <w:r w:rsidR="00A91F2E" w:rsidRPr="00EA1831">
          <w:rPr>
            <w:rStyle w:val="Hyperlink"/>
            <w:noProof/>
          </w:rPr>
          <w:t>Transportmateriellets vedligehold</w:t>
        </w:r>
        <w:r w:rsidR="00A91F2E">
          <w:rPr>
            <w:noProof/>
            <w:webHidden/>
          </w:rPr>
          <w:tab/>
        </w:r>
        <w:r>
          <w:rPr>
            <w:noProof/>
            <w:webHidden/>
          </w:rPr>
          <w:fldChar w:fldCharType="begin"/>
        </w:r>
        <w:r w:rsidR="00A91F2E">
          <w:rPr>
            <w:noProof/>
            <w:webHidden/>
          </w:rPr>
          <w:instrText xml:space="preserve"> PAGEREF _Toc268261269 \h </w:instrText>
        </w:r>
        <w:r>
          <w:rPr>
            <w:noProof/>
            <w:webHidden/>
          </w:rPr>
        </w:r>
        <w:r>
          <w:rPr>
            <w:noProof/>
            <w:webHidden/>
          </w:rPr>
          <w:fldChar w:fldCharType="separate"/>
        </w:r>
        <w:r w:rsidR="00A91F2E">
          <w:rPr>
            <w:noProof/>
            <w:webHidden/>
          </w:rPr>
          <w:t>25</w:t>
        </w:r>
        <w:r>
          <w:rPr>
            <w:noProof/>
            <w:webHidden/>
          </w:rPr>
          <w:fldChar w:fldCharType="end"/>
        </w:r>
      </w:hyperlink>
    </w:p>
    <w:p w:rsidR="00A91F2E" w:rsidRDefault="00B83F06">
      <w:pPr>
        <w:pStyle w:val="Indholdsfortegnelse3"/>
        <w:tabs>
          <w:tab w:val="right" w:leader="dot" w:pos="9628"/>
        </w:tabs>
        <w:rPr>
          <w:rFonts w:eastAsiaTheme="minorEastAsia"/>
          <w:noProof/>
          <w:lang w:eastAsia="da-DK"/>
        </w:rPr>
      </w:pPr>
      <w:hyperlink w:anchor="_Toc268261270" w:history="1">
        <w:r w:rsidR="00A91F2E" w:rsidRPr="00EA1831">
          <w:rPr>
            <w:rStyle w:val="Hyperlink"/>
            <w:noProof/>
          </w:rPr>
          <w:t>Underlagets beskaffenhed</w:t>
        </w:r>
        <w:r w:rsidR="00A91F2E">
          <w:rPr>
            <w:noProof/>
            <w:webHidden/>
          </w:rPr>
          <w:tab/>
        </w:r>
        <w:r>
          <w:rPr>
            <w:noProof/>
            <w:webHidden/>
          </w:rPr>
          <w:fldChar w:fldCharType="begin"/>
        </w:r>
        <w:r w:rsidR="00A91F2E">
          <w:rPr>
            <w:noProof/>
            <w:webHidden/>
          </w:rPr>
          <w:instrText xml:space="preserve"> PAGEREF _Toc268261270 \h </w:instrText>
        </w:r>
        <w:r>
          <w:rPr>
            <w:noProof/>
            <w:webHidden/>
          </w:rPr>
        </w:r>
        <w:r>
          <w:rPr>
            <w:noProof/>
            <w:webHidden/>
          </w:rPr>
          <w:fldChar w:fldCharType="separate"/>
        </w:r>
        <w:r w:rsidR="00A91F2E">
          <w:rPr>
            <w:noProof/>
            <w:webHidden/>
          </w:rPr>
          <w:t>26</w:t>
        </w:r>
        <w:r>
          <w:rPr>
            <w:noProof/>
            <w:webHidden/>
          </w:rPr>
          <w:fldChar w:fldCharType="end"/>
        </w:r>
      </w:hyperlink>
    </w:p>
    <w:p w:rsidR="00A91F2E" w:rsidRDefault="00B83F06">
      <w:pPr>
        <w:pStyle w:val="Indholdsfortegnelse4"/>
        <w:tabs>
          <w:tab w:val="right" w:leader="dot" w:pos="9628"/>
        </w:tabs>
        <w:rPr>
          <w:rFonts w:eastAsiaTheme="minorEastAsia"/>
          <w:noProof/>
          <w:lang w:eastAsia="da-DK"/>
        </w:rPr>
      </w:pPr>
      <w:hyperlink w:anchor="_Toc268261271" w:history="1">
        <w:r w:rsidR="00A91F2E" w:rsidRPr="00EA1831">
          <w:rPr>
            <w:rStyle w:val="Hyperlink"/>
            <w:noProof/>
          </w:rPr>
          <w:t>Transportvejens længde</w:t>
        </w:r>
        <w:r w:rsidR="00A91F2E">
          <w:rPr>
            <w:noProof/>
            <w:webHidden/>
          </w:rPr>
          <w:tab/>
        </w:r>
        <w:r>
          <w:rPr>
            <w:noProof/>
            <w:webHidden/>
          </w:rPr>
          <w:fldChar w:fldCharType="begin"/>
        </w:r>
        <w:r w:rsidR="00A91F2E">
          <w:rPr>
            <w:noProof/>
            <w:webHidden/>
          </w:rPr>
          <w:instrText xml:space="preserve"> PAGEREF _Toc268261271 \h </w:instrText>
        </w:r>
        <w:r>
          <w:rPr>
            <w:noProof/>
            <w:webHidden/>
          </w:rPr>
        </w:r>
        <w:r>
          <w:rPr>
            <w:noProof/>
            <w:webHidden/>
          </w:rPr>
          <w:fldChar w:fldCharType="separate"/>
        </w:r>
        <w:r w:rsidR="00A91F2E">
          <w:rPr>
            <w:noProof/>
            <w:webHidden/>
          </w:rPr>
          <w:t>26</w:t>
        </w:r>
        <w:r>
          <w:rPr>
            <w:noProof/>
            <w:webHidden/>
          </w:rPr>
          <w:fldChar w:fldCharType="end"/>
        </w:r>
      </w:hyperlink>
    </w:p>
    <w:p w:rsidR="00A91F2E" w:rsidRDefault="00B83F06">
      <w:pPr>
        <w:pStyle w:val="Indholdsfortegnelse3"/>
        <w:tabs>
          <w:tab w:val="right" w:leader="dot" w:pos="9628"/>
        </w:tabs>
        <w:rPr>
          <w:rFonts w:eastAsiaTheme="minorEastAsia"/>
          <w:noProof/>
          <w:lang w:eastAsia="da-DK"/>
        </w:rPr>
      </w:pPr>
      <w:hyperlink w:anchor="_Toc268261272" w:history="1">
        <w:r w:rsidR="00A91F2E" w:rsidRPr="00EA1831">
          <w:rPr>
            <w:rStyle w:val="Hyperlink"/>
            <w:noProof/>
          </w:rPr>
          <w:t>Pladsforhold</w:t>
        </w:r>
        <w:r w:rsidR="00A91F2E">
          <w:rPr>
            <w:noProof/>
            <w:webHidden/>
          </w:rPr>
          <w:tab/>
        </w:r>
        <w:r>
          <w:rPr>
            <w:noProof/>
            <w:webHidden/>
          </w:rPr>
          <w:fldChar w:fldCharType="begin"/>
        </w:r>
        <w:r w:rsidR="00A91F2E">
          <w:rPr>
            <w:noProof/>
            <w:webHidden/>
          </w:rPr>
          <w:instrText xml:space="preserve"> PAGEREF _Toc268261272 \h </w:instrText>
        </w:r>
        <w:r>
          <w:rPr>
            <w:noProof/>
            <w:webHidden/>
          </w:rPr>
        </w:r>
        <w:r>
          <w:rPr>
            <w:noProof/>
            <w:webHidden/>
          </w:rPr>
          <w:fldChar w:fldCharType="separate"/>
        </w:r>
        <w:r w:rsidR="00A91F2E">
          <w:rPr>
            <w:noProof/>
            <w:webHidden/>
          </w:rPr>
          <w:t>27</w:t>
        </w:r>
        <w:r>
          <w:rPr>
            <w:noProof/>
            <w:webHidden/>
          </w:rPr>
          <w:fldChar w:fldCharType="end"/>
        </w:r>
      </w:hyperlink>
    </w:p>
    <w:p w:rsidR="00A91F2E" w:rsidRDefault="00B83F06">
      <w:pPr>
        <w:pStyle w:val="Indholdsfortegnelse3"/>
        <w:tabs>
          <w:tab w:val="right" w:leader="dot" w:pos="9628"/>
        </w:tabs>
        <w:rPr>
          <w:rFonts w:eastAsiaTheme="minorEastAsia"/>
          <w:noProof/>
          <w:lang w:eastAsia="da-DK"/>
        </w:rPr>
      </w:pPr>
      <w:hyperlink w:anchor="_Toc268261273" w:history="1">
        <w:r w:rsidR="00A91F2E" w:rsidRPr="00EA1831">
          <w:rPr>
            <w:rStyle w:val="Hyperlink"/>
            <w:noProof/>
          </w:rPr>
          <w:t>Synsforhold</w:t>
        </w:r>
        <w:r w:rsidR="00A91F2E">
          <w:rPr>
            <w:noProof/>
            <w:webHidden/>
          </w:rPr>
          <w:tab/>
        </w:r>
        <w:r>
          <w:rPr>
            <w:noProof/>
            <w:webHidden/>
          </w:rPr>
          <w:fldChar w:fldCharType="begin"/>
        </w:r>
        <w:r w:rsidR="00A91F2E">
          <w:rPr>
            <w:noProof/>
            <w:webHidden/>
          </w:rPr>
          <w:instrText xml:space="preserve"> PAGEREF _Toc268261273 \h </w:instrText>
        </w:r>
        <w:r>
          <w:rPr>
            <w:noProof/>
            <w:webHidden/>
          </w:rPr>
        </w:r>
        <w:r>
          <w:rPr>
            <w:noProof/>
            <w:webHidden/>
          </w:rPr>
          <w:fldChar w:fldCharType="separate"/>
        </w:r>
        <w:r w:rsidR="00A91F2E">
          <w:rPr>
            <w:noProof/>
            <w:webHidden/>
          </w:rPr>
          <w:t>27</w:t>
        </w:r>
        <w:r>
          <w:rPr>
            <w:noProof/>
            <w:webHidden/>
          </w:rPr>
          <w:fldChar w:fldCharType="end"/>
        </w:r>
      </w:hyperlink>
    </w:p>
    <w:p w:rsidR="00A91F2E" w:rsidRDefault="00B83F06">
      <w:pPr>
        <w:pStyle w:val="Indholdsfortegnelse3"/>
        <w:tabs>
          <w:tab w:val="right" w:leader="dot" w:pos="9628"/>
        </w:tabs>
        <w:rPr>
          <w:rFonts w:eastAsiaTheme="minorEastAsia"/>
          <w:noProof/>
          <w:lang w:eastAsia="da-DK"/>
        </w:rPr>
      </w:pPr>
      <w:hyperlink w:anchor="_Toc268261274" w:history="1">
        <w:r w:rsidR="00A91F2E" w:rsidRPr="00EA1831">
          <w:rPr>
            <w:rStyle w:val="Hyperlink"/>
            <w:noProof/>
          </w:rPr>
          <w:t>Vægt og stabilitet af materiel og byrde/læs</w:t>
        </w:r>
        <w:r w:rsidR="00A91F2E">
          <w:rPr>
            <w:noProof/>
            <w:webHidden/>
          </w:rPr>
          <w:tab/>
        </w:r>
        <w:r>
          <w:rPr>
            <w:noProof/>
            <w:webHidden/>
          </w:rPr>
          <w:fldChar w:fldCharType="begin"/>
        </w:r>
        <w:r w:rsidR="00A91F2E">
          <w:rPr>
            <w:noProof/>
            <w:webHidden/>
          </w:rPr>
          <w:instrText xml:space="preserve"> PAGEREF _Toc268261274 \h </w:instrText>
        </w:r>
        <w:r>
          <w:rPr>
            <w:noProof/>
            <w:webHidden/>
          </w:rPr>
        </w:r>
        <w:r>
          <w:rPr>
            <w:noProof/>
            <w:webHidden/>
          </w:rPr>
          <w:fldChar w:fldCharType="separate"/>
        </w:r>
        <w:r w:rsidR="00A91F2E">
          <w:rPr>
            <w:noProof/>
            <w:webHidden/>
          </w:rPr>
          <w:t>27</w:t>
        </w:r>
        <w:r>
          <w:rPr>
            <w:noProof/>
            <w:webHidden/>
          </w:rPr>
          <w:fldChar w:fldCharType="end"/>
        </w:r>
      </w:hyperlink>
    </w:p>
    <w:p w:rsidR="00A91F2E" w:rsidRDefault="00B83F06">
      <w:pPr>
        <w:pStyle w:val="Indholdsfortegnelse3"/>
        <w:tabs>
          <w:tab w:val="right" w:leader="dot" w:pos="9628"/>
        </w:tabs>
        <w:rPr>
          <w:rFonts w:eastAsiaTheme="minorEastAsia"/>
          <w:noProof/>
          <w:lang w:eastAsia="da-DK"/>
        </w:rPr>
      </w:pPr>
      <w:hyperlink w:anchor="_Toc268261275" w:history="1">
        <w:r w:rsidR="00A91F2E" w:rsidRPr="00EA1831">
          <w:rPr>
            <w:rStyle w:val="Hyperlink"/>
            <w:noProof/>
          </w:rPr>
          <w:t>Hastigheds- og retningsændringer</w:t>
        </w:r>
        <w:r w:rsidR="00A91F2E">
          <w:rPr>
            <w:noProof/>
            <w:webHidden/>
          </w:rPr>
          <w:tab/>
        </w:r>
        <w:r>
          <w:rPr>
            <w:noProof/>
            <w:webHidden/>
          </w:rPr>
          <w:fldChar w:fldCharType="begin"/>
        </w:r>
        <w:r w:rsidR="00A91F2E">
          <w:rPr>
            <w:noProof/>
            <w:webHidden/>
          </w:rPr>
          <w:instrText xml:space="preserve"> PAGEREF _Toc268261275 \h </w:instrText>
        </w:r>
        <w:r>
          <w:rPr>
            <w:noProof/>
            <w:webHidden/>
          </w:rPr>
        </w:r>
        <w:r>
          <w:rPr>
            <w:noProof/>
            <w:webHidden/>
          </w:rPr>
          <w:fldChar w:fldCharType="separate"/>
        </w:r>
        <w:r w:rsidR="00A91F2E">
          <w:rPr>
            <w:noProof/>
            <w:webHidden/>
          </w:rPr>
          <w:t>28</w:t>
        </w:r>
        <w:r>
          <w:rPr>
            <w:noProof/>
            <w:webHidden/>
          </w:rPr>
          <w:fldChar w:fldCharType="end"/>
        </w:r>
      </w:hyperlink>
    </w:p>
    <w:p w:rsidR="00A91F2E" w:rsidRDefault="00B83F06">
      <w:pPr>
        <w:pStyle w:val="Indholdsfortegnelse3"/>
        <w:tabs>
          <w:tab w:val="right" w:leader="dot" w:pos="9628"/>
        </w:tabs>
        <w:rPr>
          <w:rFonts w:eastAsiaTheme="minorEastAsia"/>
          <w:noProof/>
          <w:lang w:eastAsia="da-DK"/>
        </w:rPr>
      </w:pPr>
      <w:hyperlink w:anchor="_Toc268261276" w:history="1">
        <w:r w:rsidR="00A91F2E" w:rsidRPr="00EA1831">
          <w:rPr>
            <w:rStyle w:val="Hyperlink"/>
            <w:noProof/>
          </w:rPr>
          <w:t>Arbejdsmetode (træk/skub, byrden foran/bag ved personen)</w:t>
        </w:r>
        <w:r w:rsidR="00A91F2E">
          <w:rPr>
            <w:noProof/>
            <w:webHidden/>
          </w:rPr>
          <w:tab/>
        </w:r>
        <w:r>
          <w:rPr>
            <w:noProof/>
            <w:webHidden/>
          </w:rPr>
          <w:fldChar w:fldCharType="begin"/>
        </w:r>
        <w:r w:rsidR="00A91F2E">
          <w:rPr>
            <w:noProof/>
            <w:webHidden/>
          </w:rPr>
          <w:instrText xml:space="preserve"> PAGEREF _Toc268261276 \h </w:instrText>
        </w:r>
        <w:r>
          <w:rPr>
            <w:noProof/>
            <w:webHidden/>
          </w:rPr>
        </w:r>
        <w:r>
          <w:rPr>
            <w:noProof/>
            <w:webHidden/>
          </w:rPr>
          <w:fldChar w:fldCharType="separate"/>
        </w:r>
        <w:r w:rsidR="00A91F2E">
          <w:rPr>
            <w:noProof/>
            <w:webHidden/>
          </w:rPr>
          <w:t>28</w:t>
        </w:r>
        <w:r>
          <w:rPr>
            <w:noProof/>
            <w:webHidden/>
          </w:rPr>
          <w:fldChar w:fldCharType="end"/>
        </w:r>
      </w:hyperlink>
    </w:p>
    <w:p w:rsidR="00A91F2E" w:rsidRDefault="00B83F06">
      <w:pPr>
        <w:pStyle w:val="Indholdsfortegnelse3"/>
        <w:tabs>
          <w:tab w:val="right" w:leader="dot" w:pos="9628"/>
        </w:tabs>
        <w:rPr>
          <w:rFonts w:eastAsiaTheme="minorEastAsia"/>
          <w:noProof/>
          <w:lang w:eastAsia="da-DK"/>
        </w:rPr>
      </w:pPr>
      <w:hyperlink w:anchor="_Toc268261277" w:history="1">
        <w:r w:rsidR="00A91F2E" w:rsidRPr="00EA1831">
          <w:rPr>
            <w:rStyle w:val="Hyperlink"/>
            <w:noProof/>
          </w:rPr>
          <w:t>Arbejdsstillinger og -bevægelser</w:t>
        </w:r>
        <w:r w:rsidR="00A91F2E">
          <w:rPr>
            <w:noProof/>
            <w:webHidden/>
          </w:rPr>
          <w:tab/>
        </w:r>
        <w:r>
          <w:rPr>
            <w:noProof/>
            <w:webHidden/>
          </w:rPr>
          <w:fldChar w:fldCharType="begin"/>
        </w:r>
        <w:r w:rsidR="00A91F2E">
          <w:rPr>
            <w:noProof/>
            <w:webHidden/>
          </w:rPr>
          <w:instrText xml:space="preserve"> PAGEREF _Toc268261277 \h </w:instrText>
        </w:r>
        <w:r>
          <w:rPr>
            <w:noProof/>
            <w:webHidden/>
          </w:rPr>
        </w:r>
        <w:r>
          <w:rPr>
            <w:noProof/>
            <w:webHidden/>
          </w:rPr>
          <w:fldChar w:fldCharType="separate"/>
        </w:r>
        <w:r w:rsidR="00A91F2E">
          <w:rPr>
            <w:noProof/>
            <w:webHidden/>
          </w:rPr>
          <w:t>28</w:t>
        </w:r>
        <w:r>
          <w:rPr>
            <w:noProof/>
            <w:webHidden/>
          </w:rPr>
          <w:fldChar w:fldCharType="end"/>
        </w:r>
      </w:hyperlink>
    </w:p>
    <w:p w:rsidR="00A91F2E" w:rsidRDefault="00B83F06">
      <w:pPr>
        <w:pStyle w:val="Indholdsfortegnelse3"/>
        <w:tabs>
          <w:tab w:val="right" w:leader="dot" w:pos="9628"/>
        </w:tabs>
        <w:rPr>
          <w:rFonts w:eastAsiaTheme="minorEastAsia"/>
          <w:noProof/>
          <w:lang w:eastAsia="da-DK"/>
        </w:rPr>
      </w:pPr>
      <w:hyperlink w:anchor="_Toc268261278" w:history="1">
        <w:r w:rsidR="00A91F2E" w:rsidRPr="00EA1831">
          <w:rPr>
            <w:rStyle w:val="Hyperlink"/>
            <w:noProof/>
          </w:rPr>
          <w:t>Arbejdets frekvens og varighed.</w:t>
        </w:r>
        <w:r w:rsidR="00A91F2E">
          <w:rPr>
            <w:noProof/>
            <w:webHidden/>
          </w:rPr>
          <w:tab/>
        </w:r>
        <w:r>
          <w:rPr>
            <w:noProof/>
            <w:webHidden/>
          </w:rPr>
          <w:fldChar w:fldCharType="begin"/>
        </w:r>
        <w:r w:rsidR="00A91F2E">
          <w:rPr>
            <w:noProof/>
            <w:webHidden/>
          </w:rPr>
          <w:instrText xml:space="preserve"> PAGEREF _Toc268261278 \h </w:instrText>
        </w:r>
        <w:r>
          <w:rPr>
            <w:noProof/>
            <w:webHidden/>
          </w:rPr>
        </w:r>
        <w:r>
          <w:rPr>
            <w:noProof/>
            <w:webHidden/>
          </w:rPr>
          <w:fldChar w:fldCharType="separate"/>
        </w:r>
        <w:r w:rsidR="00A91F2E">
          <w:rPr>
            <w:noProof/>
            <w:webHidden/>
          </w:rPr>
          <w:t>29</w:t>
        </w:r>
        <w:r>
          <w:rPr>
            <w:noProof/>
            <w:webHidden/>
          </w:rPr>
          <w:fldChar w:fldCharType="end"/>
        </w:r>
      </w:hyperlink>
    </w:p>
    <w:p w:rsidR="00A91F2E" w:rsidRDefault="00B83F06">
      <w:pPr>
        <w:pStyle w:val="Indholdsfortegnelse4"/>
        <w:tabs>
          <w:tab w:val="right" w:leader="dot" w:pos="9628"/>
        </w:tabs>
        <w:rPr>
          <w:rFonts w:eastAsiaTheme="minorEastAsia"/>
          <w:noProof/>
          <w:lang w:eastAsia="da-DK"/>
        </w:rPr>
      </w:pPr>
      <w:hyperlink w:anchor="_Toc268261279" w:history="1">
        <w:r w:rsidR="00A91F2E" w:rsidRPr="00EA1831">
          <w:rPr>
            <w:rStyle w:val="Hyperlink"/>
            <w:noProof/>
          </w:rPr>
          <w:t>Personafhængige faktorer</w:t>
        </w:r>
        <w:r w:rsidR="00A91F2E">
          <w:rPr>
            <w:noProof/>
            <w:webHidden/>
          </w:rPr>
          <w:tab/>
        </w:r>
        <w:r>
          <w:rPr>
            <w:noProof/>
            <w:webHidden/>
          </w:rPr>
          <w:fldChar w:fldCharType="begin"/>
        </w:r>
        <w:r w:rsidR="00A91F2E">
          <w:rPr>
            <w:noProof/>
            <w:webHidden/>
          </w:rPr>
          <w:instrText xml:space="preserve"> PAGEREF _Toc268261279 \h </w:instrText>
        </w:r>
        <w:r>
          <w:rPr>
            <w:noProof/>
            <w:webHidden/>
          </w:rPr>
        </w:r>
        <w:r>
          <w:rPr>
            <w:noProof/>
            <w:webHidden/>
          </w:rPr>
          <w:fldChar w:fldCharType="separate"/>
        </w:r>
        <w:r w:rsidR="00A91F2E">
          <w:rPr>
            <w:noProof/>
            <w:webHidden/>
          </w:rPr>
          <w:t>29</w:t>
        </w:r>
        <w:r>
          <w:rPr>
            <w:noProof/>
            <w:webHidden/>
          </w:rPr>
          <w:fldChar w:fldCharType="end"/>
        </w:r>
      </w:hyperlink>
    </w:p>
    <w:p w:rsidR="00A91F2E" w:rsidRDefault="00B83F06">
      <w:pPr>
        <w:pStyle w:val="Indholdsfortegnelse1"/>
        <w:tabs>
          <w:tab w:val="right" w:leader="dot" w:pos="9628"/>
        </w:tabs>
        <w:rPr>
          <w:rFonts w:eastAsiaTheme="minorEastAsia"/>
          <w:noProof/>
          <w:lang w:eastAsia="da-DK"/>
        </w:rPr>
      </w:pPr>
      <w:hyperlink w:anchor="_Toc268261280" w:history="1">
        <w:r w:rsidR="00A91F2E" w:rsidRPr="00EA1831">
          <w:rPr>
            <w:rStyle w:val="Hyperlink"/>
            <w:noProof/>
          </w:rPr>
          <w:t>Belastningsskader</w:t>
        </w:r>
        <w:r w:rsidR="00A91F2E">
          <w:rPr>
            <w:noProof/>
            <w:webHidden/>
          </w:rPr>
          <w:tab/>
        </w:r>
        <w:r>
          <w:rPr>
            <w:noProof/>
            <w:webHidden/>
          </w:rPr>
          <w:fldChar w:fldCharType="begin"/>
        </w:r>
        <w:r w:rsidR="00A91F2E">
          <w:rPr>
            <w:noProof/>
            <w:webHidden/>
          </w:rPr>
          <w:instrText xml:space="preserve"> PAGEREF _Toc268261280 \h </w:instrText>
        </w:r>
        <w:r>
          <w:rPr>
            <w:noProof/>
            <w:webHidden/>
          </w:rPr>
        </w:r>
        <w:r>
          <w:rPr>
            <w:noProof/>
            <w:webHidden/>
          </w:rPr>
          <w:fldChar w:fldCharType="separate"/>
        </w:r>
        <w:r w:rsidR="00A91F2E">
          <w:rPr>
            <w:noProof/>
            <w:webHidden/>
          </w:rPr>
          <w:t>29</w:t>
        </w:r>
        <w:r>
          <w:rPr>
            <w:noProof/>
            <w:webHidden/>
          </w:rPr>
          <w:fldChar w:fldCharType="end"/>
        </w:r>
      </w:hyperlink>
    </w:p>
    <w:p w:rsidR="00A91F2E" w:rsidRDefault="00B83F06">
      <w:pPr>
        <w:pStyle w:val="Indholdsfortegnelse1"/>
        <w:tabs>
          <w:tab w:val="right" w:leader="dot" w:pos="9628"/>
        </w:tabs>
        <w:rPr>
          <w:rFonts w:eastAsiaTheme="minorEastAsia"/>
          <w:noProof/>
          <w:lang w:eastAsia="da-DK"/>
        </w:rPr>
      </w:pPr>
      <w:hyperlink w:anchor="_Toc268261281" w:history="1">
        <w:r w:rsidR="00A91F2E" w:rsidRPr="00EA1831">
          <w:rPr>
            <w:rStyle w:val="Hyperlink"/>
            <w:noProof/>
          </w:rPr>
          <w:t>Sygefravær</w:t>
        </w:r>
        <w:r w:rsidR="00A91F2E">
          <w:rPr>
            <w:noProof/>
            <w:webHidden/>
          </w:rPr>
          <w:tab/>
        </w:r>
        <w:r>
          <w:rPr>
            <w:noProof/>
            <w:webHidden/>
          </w:rPr>
          <w:fldChar w:fldCharType="begin"/>
        </w:r>
        <w:r w:rsidR="00A91F2E">
          <w:rPr>
            <w:noProof/>
            <w:webHidden/>
          </w:rPr>
          <w:instrText xml:space="preserve"> PAGEREF _Toc268261281 \h </w:instrText>
        </w:r>
        <w:r>
          <w:rPr>
            <w:noProof/>
            <w:webHidden/>
          </w:rPr>
        </w:r>
        <w:r>
          <w:rPr>
            <w:noProof/>
            <w:webHidden/>
          </w:rPr>
          <w:fldChar w:fldCharType="separate"/>
        </w:r>
        <w:r w:rsidR="00A91F2E">
          <w:rPr>
            <w:noProof/>
            <w:webHidden/>
          </w:rPr>
          <w:t>30</w:t>
        </w:r>
        <w:r>
          <w:rPr>
            <w:noProof/>
            <w:webHidden/>
          </w:rPr>
          <w:fldChar w:fldCharType="end"/>
        </w:r>
      </w:hyperlink>
    </w:p>
    <w:p w:rsidR="00A91F2E" w:rsidRDefault="00B83F06">
      <w:pPr>
        <w:pStyle w:val="Indholdsfortegnelse1"/>
        <w:tabs>
          <w:tab w:val="right" w:leader="dot" w:pos="9628"/>
        </w:tabs>
        <w:rPr>
          <w:rFonts w:eastAsiaTheme="minorEastAsia"/>
          <w:noProof/>
          <w:lang w:eastAsia="da-DK"/>
        </w:rPr>
      </w:pPr>
      <w:hyperlink w:anchor="_Toc268261282" w:history="1">
        <w:r w:rsidR="00A91F2E" w:rsidRPr="00EA1831">
          <w:rPr>
            <w:rStyle w:val="Hyperlink"/>
            <w:noProof/>
          </w:rPr>
          <w:t>Forekomst</w:t>
        </w:r>
        <w:r w:rsidR="00A91F2E">
          <w:rPr>
            <w:noProof/>
            <w:webHidden/>
          </w:rPr>
          <w:tab/>
        </w:r>
        <w:r>
          <w:rPr>
            <w:noProof/>
            <w:webHidden/>
          </w:rPr>
          <w:fldChar w:fldCharType="begin"/>
        </w:r>
        <w:r w:rsidR="00A91F2E">
          <w:rPr>
            <w:noProof/>
            <w:webHidden/>
          </w:rPr>
          <w:instrText xml:space="preserve"> PAGEREF _Toc268261282 \h </w:instrText>
        </w:r>
        <w:r>
          <w:rPr>
            <w:noProof/>
            <w:webHidden/>
          </w:rPr>
        </w:r>
        <w:r>
          <w:rPr>
            <w:noProof/>
            <w:webHidden/>
          </w:rPr>
          <w:fldChar w:fldCharType="separate"/>
        </w:r>
        <w:r w:rsidR="00A91F2E">
          <w:rPr>
            <w:noProof/>
            <w:webHidden/>
          </w:rPr>
          <w:t>32</w:t>
        </w:r>
        <w:r>
          <w:rPr>
            <w:noProof/>
            <w:webHidden/>
          </w:rPr>
          <w:fldChar w:fldCharType="end"/>
        </w:r>
      </w:hyperlink>
    </w:p>
    <w:p w:rsidR="00A91F2E" w:rsidRDefault="00B83F06">
      <w:pPr>
        <w:pStyle w:val="Indholdsfortegnelse1"/>
        <w:tabs>
          <w:tab w:val="right" w:leader="dot" w:pos="9628"/>
        </w:tabs>
        <w:rPr>
          <w:rFonts w:eastAsiaTheme="minorEastAsia"/>
          <w:noProof/>
          <w:lang w:eastAsia="da-DK"/>
        </w:rPr>
      </w:pPr>
      <w:hyperlink w:anchor="_Toc268261283" w:history="1">
        <w:r w:rsidR="00A91F2E" w:rsidRPr="00EA1831">
          <w:rPr>
            <w:rStyle w:val="Hyperlink"/>
            <w:noProof/>
          </w:rPr>
          <w:t>Grænseværdier</w:t>
        </w:r>
        <w:r w:rsidR="00A91F2E">
          <w:rPr>
            <w:noProof/>
            <w:webHidden/>
          </w:rPr>
          <w:tab/>
        </w:r>
        <w:r>
          <w:rPr>
            <w:noProof/>
            <w:webHidden/>
          </w:rPr>
          <w:fldChar w:fldCharType="begin"/>
        </w:r>
        <w:r w:rsidR="00A91F2E">
          <w:rPr>
            <w:noProof/>
            <w:webHidden/>
          </w:rPr>
          <w:instrText xml:space="preserve"> PAGEREF _Toc268261283 \h </w:instrText>
        </w:r>
        <w:r>
          <w:rPr>
            <w:noProof/>
            <w:webHidden/>
          </w:rPr>
        </w:r>
        <w:r>
          <w:rPr>
            <w:noProof/>
            <w:webHidden/>
          </w:rPr>
          <w:fldChar w:fldCharType="separate"/>
        </w:r>
        <w:r w:rsidR="00A91F2E">
          <w:rPr>
            <w:noProof/>
            <w:webHidden/>
          </w:rPr>
          <w:t>32</w:t>
        </w:r>
        <w:r>
          <w:rPr>
            <w:noProof/>
            <w:webHidden/>
          </w:rPr>
          <w:fldChar w:fldCharType="end"/>
        </w:r>
      </w:hyperlink>
    </w:p>
    <w:p w:rsidR="00A91F2E" w:rsidRDefault="00B83F06">
      <w:pPr>
        <w:pStyle w:val="Indholdsfortegnelse2"/>
        <w:tabs>
          <w:tab w:val="right" w:leader="dot" w:pos="9628"/>
        </w:tabs>
        <w:rPr>
          <w:rFonts w:eastAsiaTheme="minorEastAsia"/>
          <w:noProof/>
          <w:lang w:eastAsia="da-DK"/>
        </w:rPr>
      </w:pPr>
      <w:hyperlink w:anchor="_Toc268261284" w:history="1">
        <w:r w:rsidR="00A91F2E" w:rsidRPr="00EA1831">
          <w:rPr>
            <w:rStyle w:val="Hyperlink"/>
            <w:noProof/>
          </w:rPr>
          <w:t>Løft</w:t>
        </w:r>
        <w:r w:rsidR="00A91F2E">
          <w:rPr>
            <w:noProof/>
            <w:webHidden/>
          </w:rPr>
          <w:tab/>
        </w:r>
        <w:r>
          <w:rPr>
            <w:noProof/>
            <w:webHidden/>
          </w:rPr>
          <w:fldChar w:fldCharType="begin"/>
        </w:r>
        <w:r w:rsidR="00A91F2E">
          <w:rPr>
            <w:noProof/>
            <w:webHidden/>
          </w:rPr>
          <w:instrText xml:space="preserve"> PAGEREF _Toc268261284 \h </w:instrText>
        </w:r>
        <w:r>
          <w:rPr>
            <w:noProof/>
            <w:webHidden/>
          </w:rPr>
        </w:r>
        <w:r>
          <w:rPr>
            <w:noProof/>
            <w:webHidden/>
          </w:rPr>
          <w:fldChar w:fldCharType="separate"/>
        </w:r>
        <w:r w:rsidR="00A91F2E">
          <w:rPr>
            <w:noProof/>
            <w:webHidden/>
          </w:rPr>
          <w:t>32</w:t>
        </w:r>
        <w:r>
          <w:rPr>
            <w:noProof/>
            <w:webHidden/>
          </w:rPr>
          <w:fldChar w:fldCharType="end"/>
        </w:r>
      </w:hyperlink>
    </w:p>
    <w:p w:rsidR="00A91F2E" w:rsidRDefault="00B83F06">
      <w:pPr>
        <w:pStyle w:val="Indholdsfortegnelse2"/>
        <w:tabs>
          <w:tab w:val="right" w:leader="dot" w:pos="9628"/>
        </w:tabs>
        <w:rPr>
          <w:rFonts w:eastAsiaTheme="minorEastAsia"/>
          <w:noProof/>
          <w:lang w:eastAsia="da-DK"/>
        </w:rPr>
      </w:pPr>
      <w:hyperlink w:anchor="_Toc268261285" w:history="1">
        <w:r w:rsidR="00A91F2E" w:rsidRPr="00EA1831">
          <w:rPr>
            <w:rStyle w:val="Hyperlink"/>
            <w:noProof/>
          </w:rPr>
          <w:t>Bæring</w:t>
        </w:r>
        <w:r w:rsidR="00A91F2E">
          <w:rPr>
            <w:noProof/>
            <w:webHidden/>
          </w:rPr>
          <w:tab/>
        </w:r>
        <w:r>
          <w:rPr>
            <w:noProof/>
            <w:webHidden/>
          </w:rPr>
          <w:fldChar w:fldCharType="begin"/>
        </w:r>
        <w:r w:rsidR="00A91F2E">
          <w:rPr>
            <w:noProof/>
            <w:webHidden/>
          </w:rPr>
          <w:instrText xml:space="preserve"> PAGEREF _Toc268261285 \h </w:instrText>
        </w:r>
        <w:r>
          <w:rPr>
            <w:noProof/>
            <w:webHidden/>
          </w:rPr>
        </w:r>
        <w:r>
          <w:rPr>
            <w:noProof/>
            <w:webHidden/>
          </w:rPr>
          <w:fldChar w:fldCharType="separate"/>
        </w:r>
        <w:r w:rsidR="00A91F2E">
          <w:rPr>
            <w:noProof/>
            <w:webHidden/>
          </w:rPr>
          <w:t>35</w:t>
        </w:r>
        <w:r>
          <w:rPr>
            <w:noProof/>
            <w:webHidden/>
          </w:rPr>
          <w:fldChar w:fldCharType="end"/>
        </w:r>
      </w:hyperlink>
    </w:p>
    <w:p w:rsidR="00A91F2E" w:rsidRDefault="00B83F06">
      <w:pPr>
        <w:pStyle w:val="Indholdsfortegnelse3"/>
        <w:tabs>
          <w:tab w:val="right" w:leader="dot" w:pos="9628"/>
        </w:tabs>
        <w:rPr>
          <w:rFonts w:eastAsiaTheme="minorEastAsia"/>
          <w:noProof/>
          <w:lang w:eastAsia="da-DK"/>
        </w:rPr>
      </w:pPr>
      <w:hyperlink w:anchor="_Toc268261286" w:history="1">
        <w:r w:rsidR="00A91F2E" w:rsidRPr="00EA1831">
          <w:rPr>
            <w:rStyle w:val="Hyperlink"/>
            <w:noProof/>
          </w:rPr>
          <w:t>Bæring under gang</w:t>
        </w:r>
        <w:r w:rsidR="00A91F2E">
          <w:rPr>
            <w:noProof/>
            <w:webHidden/>
          </w:rPr>
          <w:tab/>
        </w:r>
        <w:r>
          <w:rPr>
            <w:noProof/>
            <w:webHidden/>
          </w:rPr>
          <w:fldChar w:fldCharType="begin"/>
        </w:r>
        <w:r w:rsidR="00A91F2E">
          <w:rPr>
            <w:noProof/>
            <w:webHidden/>
          </w:rPr>
          <w:instrText xml:space="preserve"> PAGEREF _Toc268261286 \h </w:instrText>
        </w:r>
        <w:r>
          <w:rPr>
            <w:noProof/>
            <w:webHidden/>
          </w:rPr>
        </w:r>
        <w:r>
          <w:rPr>
            <w:noProof/>
            <w:webHidden/>
          </w:rPr>
          <w:fldChar w:fldCharType="separate"/>
        </w:r>
        <w:r w:rsidR="00A91F2E">
          <w:rPr>
            <w:noProof/>
            <w:webHidden/>
          </w:rPr>
          <w:t>35</w:t>
        </w:r>
        <w:r>
          <w:rPr>
            <w:noProof/>
            <w:webHidden/>
          </w:rPr>
          <w:fldChar w:fldCharType="end"/>
        </w:r>
      </w:hyperlink>
    </w:p>
    <w:p w:rsidR="00A91F2E" w:rsidRDefault="00B83F06">
      <w:pPr>
        <w:pStyle w:val="Indholdsfortegnelse2"/>
        <w:tabs>
          <w:tab w:val="right" w:leader="dot" w:pos="9628"/>
        </w:tabs>
        <w:rPr>
          <w:rFonts w:eastAsiaTheme="minorEastAsia"/>
          <w:noProof/>
          <w:lang w:eastAsia="da-DK"/>
        </w:rPr>
      </w:pPr>
      <w:hyperlink w:anchor="_Toc268261287" w:history="1">
        <w:r w:rsidR="00A91F2E" w:rsidRPr="00EA1831">
          <w:rPr>
            <w:rStyle w:val="Hyperlink"/>
            <w:noProof/>
          </w:rPr>
          <w:t>Skub og træk</w:t>
        </w:r>
        <w:r w:rsidR="00A91F2E">
          <w:rPr>
            <w:noProof/>
            <w:webHidden/>
          </w:rPr>
          <w:tab/>
        </w:r>
        <w:r>
          <w:rPr>
            <w:noProof/>
            <w:webHidden/>
          </w:rPr>
          <w:fldChar w:fldCharType="begin"/>
        </w:r>
        <w:r w:rsidR="00A91F2E">
          <w:rPr>
            <w:noProof/>
            <w:webHidden/>
          </w:rPr>
          <w:instrText xml:space="preserve"> PAGEREF _Toc268261287 \h </w:instrText>
        </w:r>
        <w:r>
          <w:rPr>
            <w:noProof/>
            <w:webHidden/>
          </w:rPr>
        </w:r>
        <w:r>
          <w:rPr>
            <w:noProof/>
            <w:webHidden/>
          </w:rPr>
          <w:fldChar w:fldCharType="separate"/>
        </w:r>
        <w:r w:rsidR="00A91F2E">
          <w:rPr>
            <w:noProof/>
            <w:webHidden/>
          </w:rPr>
          <w:t>35</w:t>
        </w:r>
        <w:r>
          <w:rPr>
            <w:noProof/>
            <w:webHidden/>
          </w:rPr>
          <w:fldChar w:fldCharType="end"/>
        </w:r>
      </w:hyperlink>
    </w:p>
    <w:p w:rsidR="00A91F2E" w:rsidRDefault="00B83F06">
      <w:pPr>
        <w:pStyle w:val="Indholdsfortegnelse2"/>
        <w:tabs>
          <w:tab w:val="right" w:leader="dot" w:pos="9628"/>
        </w:tabs>
        <w:rPr>
          <w:rFonts w:eastAsiaTheme="minorEastAsia"/>
          <w:noProof/>
          <w:lang w:eastAsia="da-DK"/>
        </w:rPr>
      </w:pPr>
      <w:hyperlink w:anchor="_Toc268261288" w:history="1">
        <w:r w:rsidR="00A91F2E" w:rsidRPr="00EA1831">
          <w:rPr>
            <w:rStyle w:val="Hyperlink"/>
            <w:noProof/>
            <w:highlight w:val="yellow"/>
          </w:rPr>
          <w:t>Andet</w:t>
        </w:r>
        <w:r w:rsidR="00A91F2E">
          <w:rPr>
            <w:noProof/>
            <w:webHidden/>
          </w:rPr>
          <w:tab/>
        </w:r>
        <w:r>
          <w:rPr>
            <w:noProof/>
            <w:webHidden/>
          </w:rPr>
          <w:fldChar w:fldCharType="begin"/>
        </w:r>
        <w:r w:rsidR="00A91F2E">
          <w:rPr>
            <w:noProof/>
            <w:webHidden/>
          </w:rPr>
          <w:instrText xml:space="preserve"> PAGEREF _Toc268261288 \h </w:instrText>
        </w:r>
        <w:r>
          <w:rPr>
            <w:noProof/>
            <w:webHidden/>
          </w:rPr>
        </w:r>
        <w:r>
          <w:rPr>
            <w:noProof/>
            <w:webHidden/>
          </w:rPr>
          <w:fldChar w:fldCharType="separate"/>
        </w:r>
        <w:r w:rsidR="00A91F2E">
          <w:rPr>
            <w:noProof/>
            <w:webHidden/>
          </w:rPr>
          <w:t>35</w:t>
        </w:r>
        <w:r>
          <w:rPr>
            <w:noProof/>
            <w:webHidden/>
          </w:rPr>
          <w:fldChar w:fldCharType="end"/>
        </w:r>
      </w:hyperlink>
    </w:p>
    <w:p w:rsidR="00A91F2E" w:rsidRDefault="00B83F06">
      <w:pPr>
        <w:pStyle w:val="Indholdsfortegnelse3"/>
        <w:tabs>
          <w:tab w:val="right" w:leader="dot" w:pos="9628"/>
        </w:tabs>
        <w:rPr>
          <w:rFonts w:eastAsiaTheme="minorEastAsia"/>
          <w:noProof/>
          <w:lang w:eastAsia="da-DK"/>
        </w:rPr>
      </w:pPr>
      <w:hyperlink w:anchor="_Toc268261289" w:history="1">
        <w:r w:rsidR="00A91F2E" w:rsidRPr="00EA1831">
          <w:rPr>
            <w:rStyle w:val="Hyperlink"/>
            <w:noProof/>
            <w:highlight w:val="yellow"/>
          </w:rPr>
          <w:t>Pladsforhold</w:t>
        </w:r>
        <w:r w:rsidR="00A91F2E">
          <w:rPr>
            <w:noProof/>
            <w:webHidden/>
          </w:rPr>
          <w:tab/>
        </w:r>
        <w:r>
          <w:rPr>
            <w:noProof/>
            <w:webHidden/>
          </w:rPr>
          <w:fldChar w:fldCharType="begin"/>
        </w:r>
        <w:r w:rsidR="00A91F2E">
          <w:rPr>
            <w:noProof/>
            <w:webHidden/>
          </w:rPr>
          <w:instrText xml:space="preserve"> PAGEREF _Toc268261289 \h </w:instrText>
        </w:r>
        <w:r>
          <w:rPr>
            <w:noProof/>
            <w:webHidden/>
          </w:rPr>
        </w:r>
        <w:r>
          <w:rPr>
            <w:noProof/>
            <w:webHidden/>
          </w:rPr>
          <w:fldChar w:fldCharType="separate"/>
        </w:r>
        <w:r w:rsidR="00A91F2E">
          <w:rPr>
            <w:noProof/>
            <w:webHidden/>
          </w:rPr>
          <w:t>35</w:t>
        </w:r>
        <w:r>
          <w:rPr>
            <w:noProof/>
            <w:webHidden/>
          </w:rPr>
          <w:fldChar w:fldCharType="end"/>
        </w:r>
      </w:hyperlink>
    </w:p>
    <w:p w:rsidR="009C7F84" w:rsidRDefault="00B83F06" w:rsidP="009C7F84">
      <w:pPr>
        <w:pStyle w:val="Overskrift1"/>
      </w:pPr>
      <w:r>
        <w:fldChar w:fldCharType="end"/>
      </w:r>
      <w:r w:rsidR="009C7F84">
        <w:br w:type="page"/>
      </w:r>
    </w:p>
    <w:p w:rsidR="009C7F84" w:rsidRDefault="009C7F84" w:rsidP="009C7F84">
      <w:pPr>
        <w:pStyle w:val="Overskrift1"/>
      </w:pPr>
    </w:p>
    <w:p w:rsidR="0043424E" w:rsidRPr="008D546E" w:rsidRDefault="0043424E" w:rsidP="0043424E">
      <w:r w:rsidRPr="008D546E">
        <w:t>Manuel håndtering forekommer i stort set alle brancher og omfatter alle former for flytning af byrder, der helt eller delvist udføres med muskelkraft. Det drejer sig fx om løft, vipning, bæring, støtte, træk, skub, slæbning, læsning, skovling og sortering. Manuel håndtering kan udføres af én person eller af flere personer i fællesskab.</w:t>
      </w:r>
    </w:p>
    <w:p w:rsidR="009C7F84" w:rsidRDefault="009C7F84" w:rsidP="009C7F84">
      <w:pPr>
        <w:pStyle w:val="Overskrift1"/>
      </w:pPr>
      <w:bookmarkStart w:id="1" w:name="_Toc268261222"/>
      <w:r>
        <w:t>Taxonomi:</w:t>
      </w:r>
      <w:bookmarkEnd w:id="1"/>
    </w:p>
    <w:p w:rsidR="009C7F84" w:rsidRDefault="009C7F84" w:rsidP="009C7F84">
      <w:r>
        <w:t xml:space="preserve">Manuel håndtering kan </w:t>
      </w:r>
      <w:r w:rsidR="0043424E">
        <w:t xml:space="preserve">groft </w:t>
      </w:r>
      <w:r>
        <w:t>opdeles på følgende måde:</w:t>
      </w:r>
    </w:p>
    <w:p w:rsidR="009C7F84" w:rsidRDefault="009C7F84" w:rsidP="009C7F84">
      <w:pPr>
        <w:pStyle w:val="Listeafsnit"/>
        <w:numPr>
          <w:ilvl w:val="0"/>
          <w:numId w:val="1"/>
        </w:numPr>
      </w:pPr>
      <w:r>
        <w:t>Løft</w:t>
      </w:r>
    </w:p>
    <w:p w:rsidR="009C7F84" w:rsidRDefault="009C7F84" w:rsidP="009C7F84">
      <w:pPr>
        <w:pStyle w:val="Listeafsnit"/>
        <w:numPr>
          <w:ilvl w:val="0"/>
          <w:numId w:val="1"/>
        </w:numPr>
      </w:pPr>
      <w:r>
        <w:t>Skub og træk</w:t>
      </w:r>
    </w:p>
    <w:p w:rsidR="009C7F84" w:rsidRDefault="009C7F84" w:rsidP="009C7F84">
      <w:pPr>
        <w:pStyle w:val="Listeafsnit"/>
        <w:numPr>
          <w:ilvl w:val="0"/>
          <w:numId w:val="1"/>
        </w:numPr>
      </w:pPr>
      <w:r>
        <w:t>Bæring</w:t>
      </w:r>
    </w:p>
    <w:p w:rsidR="009C7F84" w:rsidRDefault="009C7F84" w:rsidP="009C7F84">
      <w:pPr>
        <w:pStyle w:val="Overskrift2"/>
      </w:pPr>
      <w:bookmarkStart w:id="2" w:name="_Toc268261223"/>
      <w:r>
        <w:t>Løft</w:t>
      </w:r>
      <w:bookmarkEnd w:id="2"/>
    </w:p>
    <w:p w:rsidR="0043424E" w:rsidRDefault="0043424E" w:rsidP="009C7F84">
      <w:r w:rsidRPr="002E270A">
        <w:rPr>
          <w:i/>
        </w:rPr>
        <w:t>Ved løft forstås håndtering af en byrde, så byrden helt eller delvist slipper underlaget. Løft kan foregå opad, nedad og i andre retninger. Et løft består altid af en optagning og en afsætning, hvorimellem der fx kan ligge længere eller kortere tids bæring.</w:t>
      </w:r>
      <w:r w:rsidR="008B0BC7" w:rsidRPr="002E270A">
        <w:rPr>
          <w:i/>
        </w:rPr>
        <w:br/>
        <w:t>Håndteringen/løftet mv. er manuelt, når det primært udføres med muskelkraft</w:t>
      </w:r>
      <w:r w:rsidR="008B0BC7" w:rsidRPr="008D546E">
        <w:t>.</w:t>
      </w:r>
      <w:r w:rsidRPr="008D546E">
        <w:rPr>
          <w:rStyle w:val="Fodnotehenvisning"/>
        </w:rPr>
        <w:footnoteReference w:id="1"/>
      </w:r>
    </w:p>
    <w:p w:rsidR="00FC2533" w:rsidRPr="008D546E" w:rsidRDefault="00FC2533" w:rsidP="009C7F84">
      <w:r>
        <w:t>Løft der udføres oftere end 1 gang hvert 5. minut defineres som gentagne løft</w:t>
      </w:r>
      <w:r w:rsidR="00A623F4">
        <w:t>. Ved gentagne løft beregnes arbejdet som vægt * frekvens * tid</w:t>
      </w:r>
    </w:p>
    <w:p w:rsidR="009C7F84" w:rsidRPr="008D546E" w:rsidRDefault="009C7F84" w:rsidP="009C7F84">
      <w:r w:rsidRPr="008D546E">
        <w:t>Man kan tale om 4 niveauer for løftehøjder:</w:t>
      </w:r>
    </w:p>
    <w:p w:rsidR="009C7F84" w:rsidRPr="008D546E" w:rsidRDefault="009C7F84" w:rsidP="009C7F84">
      <w:pPr>
        <w:pStyle w:val="Listeafsnit"/>
        <w:numPr>
          <w:ilvl w:val="0"/>
          <w:numId w:val="2"/>
        </w:numPr>
      </w:pPr>
      <w:r w:rsidRPr="008D546E">
        <w:t>Lav løftehøjde : løft mellem gulvhøjde og midtlårshøjde</w:t>
      </w:r>
    </w:p>
    <w:p w:rsidR="009C7F84" w:rsidRPr="008D546E" w:rsidRDefault="009C7F84" w:rsidP="009C7F84">
      <w:pPr>
        <w:pStyle w:val="Listeafsnit"/>
        <w:numPr>
          <w:ilvl w:val="0"/>
          <w:numId w:val="2"/>
        </w:numPr>
      </w:pPr>
      <w:r w:rsidRPr="008D546E">
        <w:t>Optimal løftehøjde: løft mellem midtlårshøjde og albuehøjde</w:t>
      </w:r>
    </w:p>
    <w:p w:rsidR="009C7F84" w:rsidRPr="008D546E" w:rsidRDefault="009C7F84" w:rsidP="009C7F84">
      <w:pPr>
        <w:pStyle w:val="Listeafsnit"/>
        <w:numPr>
          <w:ilvl w:val="0"/>
          <w:numId w:val="2"/>
        </w:numPr>
      </w:pPr>
      <w:r w:rsidRPr="008D546E">
        <w:t>Mellemhøj løftehøjde: løft mellem albuehøjde og skulderhøjde</w:t>
      </w:r>
    </w:p>
    <w:p w:rsidR="009C7F84" w:rsidRPr="008D546E" w:rsidRDefault="009C7F84" w:rsidP="009C7F84">
      <w:pPr>
        <w:pStyle w:val="Listeafsnit"/>
        <w:numPr>
          <w:ilvl w:val="0"/>
          <w:numId w:val="2"/>
        </w:numPr>
      </w:pPr>
      <w:r w:rsidRPr="008D546E">
        <w:t>Høj løftehøjde: løft fra skulderhøjde og op til fuld strækhøjde</w:t>
      </w:r>
    </w:p>
    <w:p w:rsidR="009C7F84" w:rsidRDefault="009C7F84" w:rsidP="009C7F84">
      <w:r>
        <w:t>Det samlede arbejde ved løft kan fysisk beregnes som:</w:t>
      </w:r>
    </w:p>
    <w:p w:rsidR="009C7F84" w:rsidRDefault="009C7F84" w:rsidP="009C7F84">
      <w:r>
        <w:t>Samlet arbejde = Antal forflytninger * tyngdeaccelerationen (9,8 m * s</w:t>
      </w:r>
      <w:r>
        <w:rPr>
          <w:vertAlign w:val="subscript"/>
        </w:rPr>
        <w:t>-2</w:t>
      </w:r>
      <w:r>
        <w:t xml:space="preserve">) * </w:t>
      </w:r>
      <w:r w:rsidR="006E5410">
        <w:t>(</w:t>
      </w:r>
      <w:r>
        <w:t>byrdernes vægt</w:t>
      </w:r>
      <w:r w:rsidR="006E5410">
        <w:t xml:space="preserve"> + de dele af operatørens kropsvægt der bevæges op/ned)</w:t>
      </w:r>
    </w:p>
    <w:p w:rsidR="006E5410" w:rsidRDefault="006E5410" w:rsidP="009C7F84">
      <w:r>
        <w:t>De dele af operatørens kropsvægt, der bevæges op/ned udgør som oftest en væsentlig del af det samlede løftearbejde.</w:t>
      </w:r>
    </w:p>
    <w:p w:rsidR="008C16F3" w:rsidRPr="002E270A" w:rsidRDefault="008B0BC7" w:rsidP="008C16F3">
      <w:pPr>
        <w:pStyle w:val="Ingenafstand"/>
        <w:rPr>
          <w:i/>
        </w:rPr>
      </w:pPr>
      <w:bookmarkStart w:id="3" w:name="_Toc268261224"/>
      <w:r w:rsidRPr="008C16F3">
        <w:rPr>
          <w:rStyle w:val="Overskrift2Tegn"/>
        </w:rPr>
        <w:t>Skub og træk</w:t>
      </w:r>
      <w:bookmarkEnd w:id="3"/>
      <w:r w:rsidR="008C16F3">
        <w:br/>
      </w:r>
      <w:r w:rsidR="008C16F3" w:rsidRPr="002E270A">
        <w:rPr>
          <w:i/>
        </w:rPr>
        <w:t>Træk og skub med forskellige kørende tekniske hjælpemidler er normalt en hensigtsmæssig foranstaltning over for løft og bæring af tunge eller mange byrder.</w:t>
      </w:r>
      <w:r w:rsidR="008C16F3" w:rsidRPr="002E270A">
        <w:rPr>
          <w:i/>
        </w:rPr>
        <w:br/>
        <w:t xml:space="preserve">Træk, skub og slæbning forekommer også i mange andre situationer. Fx: </w:t>
      </w:r>
    </w:p>
    <w:p w:rsidR="008C16F3" w:rsidRPr="008C16F3" w:rsidRDefault="008C16F3" w:rsidP="008C16F3">
      <w:pPr>
        <w:numPr>
          <w:ilvl w:val="0"/>
          <w:numId w:val="3"/>
        </w:numPr>
        <w:spacing w:before="100" w:beforeAutospacing="1" w:after="100" w:afterAutospacing="1" w:line="240" w:lineRule="auto"/>
        <w:rPr>
          <w:rFonts w:eastAsia="Times New Roman" w:cs="Times New Roman"/>
          <w:i/>
          <w:lang w:eastAsia="da-DK"/>
        </w:rPr>
      </w:pPr>
      <w:r w:rsidRPr="008C16F3">
        <w:rPr>
          <w:rFonts w:eastAsia="Times New Roman" w:cs="Times New Roman"/>
          <w:i/>
          <w:lang w:eastAsia="da-DK"/>
        </w:rPr>
        <w:t xml:space="preserve">Som start på et løft, hvor byrden trækkes frem. </w:t>
      </w:r>
    </w:p>
    <w:p w:rsidR="008C16F3" w:rsidRPr="008C16F3" w:rsidRDefault="008C16F3" w:rsidP="008C16F3">
      <w:pPr>
        <w:numPr>
          <w:ilvl w:val="0"/>
          <w:numId w:val="3"/>
        </w:numPr>
        <w:spacing w:before="100" w:beforeAutospacing="1" w:after="100" w:afterAutospacing="1" w:line="240" w:lineRule="auto"/>
        <w:rPr>
          <w:rFonts w:eastAsia="Times New Roman" w:cs="Times New Roman"/>
          <w:i/>
          <w:lang w:eastAsia="da-DK"/>
        </w:rPr>
      </w:pPr>
      <w:r w:rsidRPr="008C16F3">
        <w:rPr>
          <w:rFonts w:eastAsia="Times New Roman" w:cs="Times New Roman"/>
          <w:i/>
          <w:lang w:eastAsia="da-DK"/>
        </w:rPr>
        <w:t xml:space="preserve">Ved flytning af genstande, som står i vejen, fx møbler ved rengøringsarbejde. </w:t>
      </w:r>
    </w:p>
    <w:p w:rsidR="008C16F3" w:rsidRPr="008C16F3" w:rsidRDefault="008C16F3" w:rsidP="008C16F3">
      <w:pPr>
        <w:numPr>
          <w:ilvl w:val="0"/>
          <w:numId w:val="3"/>
        </w:numPr>
        <w:spacing w:before="100" w:beforeAutospacing="1" w:after="100" w:afterAutospacing="1" w:line="240" w:lineRule="auto"/>
        <w:rPr>
          <w:rFonts w:eastAsia="Times New Roman" w:cs="Times New Roman"/>
          <w:i/>
          <w:lang w:eastAsia="da-DK"/>
        </w:rPr>
      </w:pPr>
      <w:r w:rsidRPr="008C16F3">
        <w:rPr>
          <w:rFonts w:eastAsia="Times New Roman" w:cs="Times New Roman"/>
          <w:i/>
          <w:lang w:eastAsia="da-DK"/>
        </w:rPr>
        <w:lastRenderedPageBreak/>
        <w:t xml:space="preserve">Ved udtrækning af søm af brædder eller brædder af en bræddestabel. </w:t>
      </w:r>
    </w:p>
    <w:p w:rsidR="008C16F3" w:rsidRPr="008C16F3" w:rsidRDefault="008C16F3" w:rsidP="008C16F3">
      <w:pPr>
        <w:numPr>
          <w:ilvl w:val="0"/>
          <w:numId w:val="3"/>
        </w:numPr>
        <w:spacing w:before="100" w:beforeAutospacing="1" w:after="100" w:afterAutospacing="1" w:line="240" w:lineRule="auto"/>
        <w:rPr>
          <w:rFonts w:eastAsia="Times New Roman" w:cs="Times New Roman"/>
          <w:i/>
          <w:lang w:eastAsia="da-DK"/>
        </w:rPr>
      </w:pPr>
      <w:r w:rsidRPr="008C16F3">
        <w:rPr>
          <w:rFonts w:eastAsia="Times New Roman" w:cs="Times New Roman"/>
          <w:i/>
          <w:lang w:eastAsia="da-DK"/>
        </w:rPr>
        <w:t xml:space="preserve">Ved slæbning/glidning af sække eller byrder hen ad underlaget. </w:t>
      </w:r>
    </w:p>
    <w:p w:rsidR="008C16F3" w:rsidRPr="008C16F3" w:rsidRDefault="008C16F3" w:rsidP="008C16F3">
      <w:pPr>
        <w:numPr>
          <w:ilvl w:val="0"/>
          <w:numId w:val="3"/>
        </w:numPr>
        <w:spacing w:before="100" w:beforeAutospacing="1" w:after="100" w:afterAutospacing="1" w:line="240" w:lineRule="auto"/>
        <w:rPr>
          <w:rFonts w:eastAsia="Times New Roman" w:cs="Times New Roman"/>
          <w:i/>
          <w:lang w:eastAsia="da-DK"/>
        </w:rPr>
      </w:pPr>
      <w:r w:rsidRPr="008C16F3">
        <w:rPr>
          <w:rFonts w:eastAsia="Times New Roman" w:cs="Times New Roman"/>
          <w:i/>
          <w:lang w:eastAsia="da-DK"/>
        </w:rPr>
        <w:t xml:space="preserve">Ved byrder, der er ophængt i conveyoranlæg. </w:t>
      </w:r>
    </w:p>
    <w:p w:rsidR="008C16F3" w:rsidRPr="008C16F3" w:rsidRDefault="008C16F3" w:rsidP="008C16F3">
      <w:pPr>
        <w:numPr>
          <w:ilvl w:val="0"/>
          <w:numId w:val="3"/>
        </w:numPr>
        <w:spacing w:before="100" w:beforeAutospacing="1" w:after="100" w:afterAutospacing="1" w:line="240" w:lineRule="auto"/>
        <w:rPr>
          <w:rFonts w:eastAsia="Times New Roman" w:cs="Times New Roman"/>
          <w:lang w:eastAsia="da-DK"/>
        </w:rPr>
      </w:pPr>
      <w:r w:rsidRPr="008C16F3">
        <w:rPr>
          <w:rFonts w:eastAsia="Times New Roman" w:cs="Times New Roman"/>
          <w:i/>
          <w:lang w:eastAsia="da-DK"/>
        </w:rPr>
        <w:t>Ved vipning af tønder.</w:t>
      </w:r>
      <w:r w:rsidRPr="002E270A">
        <w:rPr>
          <w:rFonts w:eastAsia="Times New Roman" w:cs="Times New Roman"/>
          <w:i/>
          <w:lang w:eastAsia="da-DK"/>
        </w:rPr>
        <w:t xml:space="preserve">  </w:t>
      </w:r>
      <w:r w:rsidRPr="008D546E">
        <w:rPr>
          <w:rFonts w:eastAsia="Times New Roman" w:cs="Times New Roman"/>
          <w:vertAlign w:val="superscript"/>
          <w:lang w:eastAsia="da-DK"/>
        </w:rPr>
        <w:t>1</w:t>
      </w:r>
    </w:p>
    <w:p w:rsidR="008B0BC7" w:rsidRDefault="008B0BC7" w:rsidP="008B0BC7">
      <w:r>
        <w:t xml:space="preserve">Ved skub og træk på vandret underlag flyttes byrdens tyngdepunkt ikke væsentligt op eller ned. </w:t>
      </w:r>
      <w:r w:rsidR="008C16F3">
        <w:br/>
      </w:r>
      <w:r>
        <w:t xml:space="preserve">Arbejdet består derfor i at overvinde emnets friktion mod underlaget samt i </w:t>
      </w:r>
      <w:r w:rsidR="008C16F3">
        <w:t>operatørens bevægelser. Ved træk vil friktionen have retning væk fra operatøren, som operatøren skal modvirke med en kraft mod sig selv (trække), og ved skub vil friktionen have retning mod operatøren, som operatøren skal modvirke med en kraft væk fra sig selv (skubbe).</w:t>
      </w:r>
    </w:p>
    <w:p w:rsidR="007E70D4" w:rsidRDefault="007E70D4" w:rsidP="008B0BC7">
      <w:r>
        <w:t>Ved skub og træk på underlag forskelligt fra vandret, skal der endvidere udføres positivt arbejde (ved skub/træk op af bakke) eller negativt arbejde (ved skub/træk ned af bakke)</w:t>
      </w:r>
    </w:p>
    <w:p w:rsidR="008C16F3" w:rsidRPr="008D546E" w:rsidRDefault="008C16F3" w:rsidP="008C16F3">
      <w:pPr>
        <w:pStyle w:val="Overskrift2"/>
      </w:pPr>
      <w:bookmarkStart w:id="4" w:name="_Toc268261225"/>
      <w:r w:rsidRPr="008D546E">
        <w:t>Bæring</w:t>
      </w:r>
      <w:bookmarkEnd w:id="4"/>
    </w:p>
    <w:p w:rsidR="008C16F3" w:rsidRDefault="008D546E" w:rsidP="008D546E">
      <w:r>
        <w:t>Bæring defineres som et</w:t>
      </w:r>
      <w:r w:rsidR="008C16F3" w:rsidRPr="008D546E">
        <w:t xml:space="preserve"> løft</w:t>
      </w:r>
      <w:r>
        <w:t xml:space="preserve">, hvor byrden i kortere eller længere tid ikke bevæges i op- eller nedadgående retning.  </w:t>
      </w:r>
      <w:r w:rsidR="000D4B75">
        <w:t xml:space="preserve">I Key Indicator Method (KIM-værktøjet </w:t>
      </w:r>
      <w:hyperlink r:id="rId8" w:history="1">
        <w:r w:rsidR="000D4B75" w:rsidRPr="00447E33">
          <w:rPr>
            <w:rStyle w:val="Hyperlink"/>
          </w:rPr>
          <w:t>www.handlingloads.eu/da/site/18/19/29</w:t>
        </w:r>
      </w:hyperlink>
      <w:r w:rsidR="000D4B75">
        <w:t>) defineres en bæring</w:t>
      </w:r>
      <w:r w:rsidR="00E61B42">
        <w:t xml:space="preserve">/holdeoperation til at være en operation med en varighed over 5 sekunder. </w:t>
      </w:r>
      <w:r w:rsidR="00E61B42">
        <w:br/>
      </w:r>
      <w:r>
        <w:t>Der er altså t</w:t>
      </w:r>
      <w:r w:rsidR="002908DF">
        <w:t>ale om et statisk muskelarbejde for de muskler, der fastholder byrden under bærearbejdet.</w:t>
      </w:r>
      <w:r w:rsidR="000D4B75">
        <w:t xml:space="preserve"> </w:t>
      </w:r>
      <w:r>
        <w:br/>
      </w:r>
      <w:r w:rsidR="007E70D4" w:rsidRPr="008D546E">
        <w:t>Desuden er det af betydning, om personen, der bærer, står stille eller bevæger sig med byrden. Bæring under gang defineres som det at bære en byrde mere end ca. 2 meter. Et almindeligt trappetrin på transportvejen sidestilles med en bæreafstand på ca. 1 meter.</w:t>
      </w:r>
      <w:r w:rsidR="002908DF">
        <w:t xml:space="preserve"> Ved bæring under gang, drejer det sig både om et statisk muskelarbejde for de muskler, der fastholder byrden, samt et dynamisk muskelarbejde for de muskler der varetager den fremadrettede bevægelse.</w:t>
      </w:r>
    </w:p>
    <w:p w:rsidR="00497082" w:rsidRDefault="00497082" w:rsidP="00497082">
      <w:pPr>
        <w:pStyle w:val="Overskrift1"/>
      </w:pPr>
      <w:bookmarkStart w:id="5" w:name="_Toc268261226"/>
      <w:r>
        <w:t>Belastninger på ryggen</w:t>
      </w:r>
      <w:bookmarkEnd w:id="5"/>
    </w:p>
    <w:p w:rsidR="00497082" w:rsidRDefault="00497082" w:rsidP="00497082">
      <w:pPr>
        <w:pStyle w:val="Overskrift2"/>
      </w:pPr>
      <w:bookmarkStart w:id="6" w:name="_Toc268261227"/>
      <w:r>
        <w:t>Hvirvelsøjlen</w:t>
      </w:r>
      <w:bookmarkEnd w:id="6"/>
    </w:p>
    <w:p w:rsidR="00497082" w:rsidRDefault="00497082" w:rsidP="00497082">
      <w:r>
        <w:t xml:space="preserve">Ved manuel håndtering opstår der en ydre belastning på hvirvelsøjlen, som resulterer i </w:t>
      </w:r>
      <w:r w:rsidR="00B71D5B">
        <w:t>at ryggens væv deformeres under påvirkningen. Ryghvirvlerne og disciene udsættes herved for såvel komprimerende, sidebøjende, roterende og tværgående kræfter. Disse kræfter vil være til stede i en række varierende kombinationer i de forskellige faser af den manuelle håndtering, og de er meget vanskelige at måle og analysere.</w:t>
      </w:r>
    </w:p>
    <w:p w:rsidR="0088229D" w:rsidRDefault="0088229D" w:rsidP="0088229D">
      <w:pPr>
        <w:pStyle w:val="Overskrift3"/>
      </w:pPr>
      <w:bookmarkStart w:id="7" w:name="_Toc268261228"/>
      <w:r>
        <w:t>Kompressionskræfter</w:t>
      </w:r>
      <w:bookmarkEnd w:id="7"/>
    </w:p>
    <w:p w:rsidR="00D15163" w:rsidRDefault="00B71D5B" w:rsidP="00D15163">
      <w:pPr>
        <w:autoSpaceDE w:val="0"/>
        <w:autoSpaceDN w:val="0"/>
        <w:adjustRightInd w:val="0"/>
        <w:spacing w:after="0" w:line="240" w:lineRule="auto"/>
        <w:rPr>
          <w:rFonts w:cs="TimesNewRomanPSMT"/>
        </w:rPr>
      </w:pPr>
      <w:r>
        <w:t xml:space="preserve">Undersøgelser af hvirvelsøjlen (in vitro) har vist, at der er meget stor forskel på, hvor store kompressionskræfter hvirvelsøjlen kan tåle afhængig af køn, alder, </w:t>
      </w:r>
      <w:r w:rsidR="0088229D">
        <w:t xml:space="preserve">træningstilstand, </w:t>
      </w:r>
      <w:r>
        <w:t xml:space="preserve">knogletæthed og </w:t>
      </w:r>
      <w:r w:rsidR="005A1D93">
        <w:t>knoglens placering i rygsøjlen</w:t>
      </w:r>
      <w:r w:rsidR="0088229D">
        <w:t xml:space="preserve"> </w:t>
      </w:r>
      <w:r w:rsidR="005A1D93">
        <w:t xml:space="preserve">(bryst eller lænd). Man har målt begyndende brud på ryghvirvlerne ved kompressionskræfter på </w:t>
      </w:r>
      <w:r w:rsidR="005A1D93" w:rsidRPr="00D15163">
        <w:t>2.000 – 12.000 N.</w:t>
      </w:r>
      <w:r w:rsidR="00D15163" w:rsidRPr="00D15163">
        <w:br/>
      </w:r>
      <w:r w:rsidR="00D15163" w:rsidRPr="002E270A">
        <w:rPr>
          <w:i/>
        </w:rPr>
        <w:t xml:space="preserve">Ved kompressionen er det bruskendepladerne på overgangen mellem discus og hvirvellegeme, der først viser tegn på brud, efterfulgt af disciene. </w:t>
      </w:r>
      <w:r w:rsidR="00D15163" w:rsidRPr="002E270A">
        <w:rPr>
          <w:rFonts w:cs="TimesNewRomanPSMT"/>
          <w:i/>
        </w:rPr>
        <w:t>Hvirvellegemer og disci modstår tilsammen ca. 80</w:t>
      </w:r>
      <w:r w:rsidR="0088229D" w:rsidRPr="002E270A">
        <w:rPr>
          <w:rFonts w:cs="TimesNewRomanPSMT"/>
          <w:i/>
        </w:rPr>
        <w:t xml:space="preserve"> </w:t>
      </w:r>
      <w:r w:rsidR="00D15163" w:rsidRPr="002E270A">
        <w:rPr>
          <w:rFonts w:cs="TimesNewRomanPSMT"/>
          <w:i/>
        </w:rPr>
        <w:t>% af kompressionskræfterne, som virker på ryghvirvelsøjlen i oprejst stilling med en normal lændelordose, mens leddene mellem hvirvelbuerne modstår de sidste 20</w:t>
      </w:r>
      <w:r w:rsidR="00213D04">
        <w:rPr>
          <w:rFonts w:cs="TimesNewRomanPSMT"/>
          <w:i/>
        </w:rPr>
        <w:t xml:space="preserve"> </w:t>
      </w:r>
      <w:r w:rsidR="00D15163" w:rsidRPr="002E270A">
        <w:rPr>
          <w:rFonts w:cs="TimesNewRomanPSMT"/>
          <w:i/>
        </w:rPr>
        <w:t>%</w:t>
      </w:r>
      <w:r w:rsidR="00D15163">
        <w:rPr>
          <w:rFonts w:cs="TimesNewRomanPSMT"/>
        </w:rPr>
        <w:t xml:space="preserve"> </w:t>
      </w:r>
      <w:r w:rsidR="00D15163">
        <w:rPr>
          <w:rStyle w:val="Fodnotehenvisning"/>
          <w:rFonts w:cs="TimesNewRomanPSMT"/>
        </w:rPr>
        <w:footnoteReference w:id="2"/>
      </w:r>
    </w:p>
    <w:p w:rsidR="0088229D" w:rsidRDefault="0088229D" w:rsidP="00D15163">
      <w:pPr>
        <w:autoSpaceDE w:val="0"/>
        <w:autoSpaceDN w:val="0"/>
        <w:adjustRightInd w:val="0"/>
        <w:spacing w:after="0" w:line="240" w:lineRule="auto"/>
        <w:rPr>
          <w:rFonts w:cs="TimesNewRomanPSMT"/>
        </w:rPr>
      </w:pPr>
    </w:p>
    <w:p w:rsidR="0088229D" w:rsidRDefault="0088229D" w:rsidP="0088229D">
      <w:pPr>
        <w:pStyle w:val="Ingenafstand"/>
        <w:rPr>
          <w:szCs w:val="24"/>
          <w:vertAlign w:val="superscript"/>
        </w:rPr>
      </w:pPr>
      <w:r w:rsidRPr="002E270A">
        <w:rPr>
          <w:i/>
        </w:rPr>
        <w:lastRenderedPageBreak/>
        <w:t>4400 N ud til at være et godt bud på en genn</w:t>
      </w:r>
      <w:r w:rsidRPr="002E270A">
        <w:rPr>
          <w:i/>
          <w:szCs w:val="24"/>
        </w:rPr>
        <w:t>emsnitsværdi for maksimal kompression</w:t>
      </w:r>
      <w:r w:rsidRPr="002E270A">
        <w:rPr>
          <w:i/>
        </w:rPr>
        <w:t xml:space="preserve"> </w:t>
      </w:r>
      <w:r w:rsidRPr="002E270A">
        <w:rPr>
          <w:i/>
          <w:szCs w:val="24"/>
        </w:rPr>
        <w:t>på hvirvellegemerne, men det skal påpeges at der er en ganske stor</w:t>
      </w:r>
      <w:r w:rsidRPr="002E270A">
        <w:rPr>
          <w:i/>
        </w:rPr>
        <w:t xml:space="preserve"> </w:t>
      </w:r>
      <w:r w:rsidRPr="002E270A">
        <w:rPr>
          <w:i/>
          <w:szCs w:val="24"/>
        </w:rPr>
        <w:t>spredning</w:t>
      </w:r>
      <w:r w:rsidRPr="002E270A">
        <w:rPr>
          <w:i/>
        </w:rPr>
        <w:t xml:space="preserve">. </w:t>
      </w:r>
      <w:r w:rsidRPr="002E270A">
        <w:rPr>
          <w:i/>
          <w:szCs w:val="24"/>
        </w:rPr>
        <w:t>Dog er det vigtigt at være opmærksom på, at de mest caudale disci tåler en større belastning end de mere cranielle.</w:t>
      </w:r>
      <w:r>
        <w:rPr>
          <w:szCs w:val="24"/>
          <w:vertAlign w:val="superscript"/>
        </w:rPr>
        <w:t>2</w:t>
      </w:r>
    </w:p>
    <w:p w:rsidR="00195741" w:rsidRPr="0088229D" w:rsidRDefault="00195741" w:rsidP="0088229D">
      <w:pPr>
        <w:pStyle w:val="Ingenafstand"/>
        <w:rPr>
          <w:szCs w:val="24"/>
          <w:vertAlign w:val="superscript"/>
        </w:rPr>
      </w:pPr>
    </w:p>
    <w:p w:rsidR="00195741" w:rsidRDefault="00195741" w:rsidP="00195741">
      <w:pPr>
        <w:pStyle w:val="Ingenafstand"/>
      </w:pPr>
      <w:r>
        <w:t>Ved asymetriske løft vil der opstå en uens aktivering af ryggens muskler, hvilket vil give en lokal høj kompression på dele af ryghvirvlerne, idet der vil opstå trykkræfter visse steder og trækkræfter andre steder.</w:t>
      </w:r>
    </w:p>
    <w:p w:rsidR="00A623F4" w:rsidRDefault="00A623F4" w:rsidP="00195741">
      <w:pPr>
        <w:pStyle w:val="Ingenafstand"/>
      </w:pPr>
    </w:p>
    <w:p w:rsidR="00A623F4" w:rsidRDefault="00A623F4" w:rsidP="00195741">
      <w:pPr>
        <w:pStyle w:val="Ingenafstand"/>
      </w:pPr>
      <w:r>
        <w:t xml:space="preserve">Ved gentagne løft opstår skaderne ved en meget mindre belastning end den maksimale belastning, der kan tolereres én gang. </w:t>
      </w:r>
      <w:r w:rsidR="00C8573B">
        <w:t xml:space="preserve">Ved belastninger under 30 % af det maksimale, er der ingen træthedsbrud. Ved en relativ belastning på 50 – 60 %, vil sandsynligheden for træthedsbrud være 40 % hhv 92 % efter 100 og 5000 belastningsgentagelser.  </w:t>
      </w:r>
      <w:r>
        <w:t>Ved gentagne belastninger på over 70 % af det maksimale, kan hvirvlerne kun belastes få gange, før der opstår brud.</w:t>
      </w:r>
    </w:p>
    <w:p w:rsidR="006A5235" w:rsidRDefault="006A5235" w:rsidP="00195741">
      <w:pPr>
        <w:pStyle w:val="Ingenafstand"/>
      </w:pPr>
    </w:p>
    <w:p w:rsidR="00D201D3" w:rsidRDefault="006A5235" w:rsidP="00D201D3">
      <w:pPr>
        <w:pStyle w:val="Ingenafstand"/>
        <w:keepNext/>
      </w:pPr>
      <w:r w:rsidRPr="006A5235">
        <w:rPr>
          <w:noProof/>
          <w:lang w:eastAsia="da-DK"/>
        </w:rPr>
        <w:drawing>
          <wp:inline distT="0" distB="0" distL="0" distR="0">
            <wp:extent cx="6216705" cy="3609892"/>
            <wp:effectExtent l="19050" t="0" r="12645" b="0"/>
            <wp:docPr id="2"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A5235" w:rsidRDefault="00D201D3" w:rsidP="00D201D3">
      <w:pPr>
        <w:pStyle w:val="Billedtekst"/>
      </w:pPr>
      <w:r>
        <w:t xml:space="preserve">Figur </w:t>
      </w:r>
      <w:fldSimple w:instr=" SEQ Figur \* ARABIC ">
        <w:r w:rsidR="007546B1">
          <w:rPr>
            <w:noProof/>
          </w:rPr>
          <w:t>1</w:t>
        </w:r>
      </w:fldSimple>
      <w:r>
        <w:t>: Brinkman et al.</w:t>
      </w:r>
    </w:p>
    <w:p w:rsidR="00C8573B" w:rsidRPr="0057184E" w:rsidRDefault="00C8573B" w:rsidP="00195741">
      <w:pPr>
        <w:pStyle w:val="Ingenafstand"/>
        <w:rPr>
          <w:lang w:val="en-US"/>
        </w:rPr>
      </w:pPr>
    </w:p>
    <w:p w:rsidR="006A5235" w:rsidRDefault="006A5235" w:rsidP="0088229D">
      <w:pPr>
        <w:pStyle w:val="Overskrift3"/>
      </w:pPr>
    </w:p>
    <w:p w:rsidR="0088229D" w:rsidRDefault="0088229D" w:rsidP="0088229D">
      <w:pPr>
        <w:pStyle w:val="Overskrift3"/>
      </w:pPr>
      <w:bookmarkStart w:id="8" w:name="_Toc268261229"/>
      <w:r>
        <w:t>Forskydningskræfter</w:t>
      </w:r>
      <w:bookmarkEnd w:id="8"/>
    </w:p>
    <w:p w:rsidR="0088229D" w:rsidRDefault="0088229D" w:rsidP="0088229D">
      <w:r>
        <w:t>Undersøgelser</w:t>
      </w:r>
      <w:r w:rsidR="002E270A">
        <w:t xml:space="preserve"> af hvirvelsøjlen (in vitro)</w:t>
      </w:r>
      <w:r>
        <w:t xml:space="preserve"> har vist, </w:t>
      </w:r>
      <w:r w:rsidR="002E270A">
        <w:t xml:space="preserve">at når den bliver påvirket af forskydningskræfter og samtidig bøjning, er der ingen tegn på brud ved kræfter under 520 N. Først ved 600 – 640 N opstod der brud - afhængig af hvilke hvirvellegemer, der blev målt på, og da oftest fuldstændigt og hurtigt. </w:t>
      </w:r>
    </w:p>
    <w:p w:rsidR="005D2431" w:rsidRDefault="005D2431" w:rsidP="0088229D">
      <w:r>
        <w:t xml:space="preserve">Andre undersøgelser </w:t>
      </w:r>
      <w:r w:rsidR="009A279E">
        <w:t>finder en</w:t>
      </w:r>
      <w:r>
        <w:t xml:space="preserve"> brudgrænse for ledfacetterne </w:t>
      </w:r>
      <w:r w:rsidR="009A279E">
        <w:t>på hvirvellegemerne ved 2800 N</w:t>
      </w:r>
    </w:p>
    <w:p w:rsidR="002E270A" w:rsidRDefault="002E270A" w:rsidP="0088229D">
      <w:r>
        <w:t>Hvirvelsøjlen er således væsentligt mere sårbar overfor forskydningskræfter end overfor kompressionskræfter.</w:t>
      </w:r>
    </w:p>
    <w:p w:rsidR="005D2431" w:rsidRDefault="005D2431" w:rsidP="0088229D">
      <w:r>
        <w:lastRenderedPageBreak/>
        <w:t xml:space="preserve">Ved gentagne løft opstår skaderne </w:t>
      </w:r>
      <w:r w:rsidR="009A279E">
        <w:t>for de svageste hvirvler (for 60 – 80-årige) i ovennævnte undersøgelse af ledfacetterne allerede før 10 minutter ved en 20 – 25 % påvirkning i forhold til den maksimale enkeltbelastning.</w:t>
      </w:r>
    </w:p>
    <w:p w:rsidR="002E270A" w:rsidRDefault="002E270A" w:rsidP="002E270A">
      <w:pPr>
        <w:pStyle w:val="Overskrift2"/>
      </w:pPr>
      <w:bookmarkStart w:id="9" w:name="_Toc268261230"/>
      <w:r>
        <w:t>Rygmusklerne</w:t>
      </w:r>
      <w:bookmarkEnd w:id="9"/>
    </w:p>
    <w:p w:rsidR="002E270A" w:rsidRDefault="00213D04" w:rsidP="0088229D">
      <w:r>
        <w:t>Udføres et løft i en stilling, hvor den maksimale styrke er mindsket, vil musklerne procentuelt blive belastet på et væsentligt højere niveau end optimalt, hvilket vil øge risikoen for træthed og uhensigtsmæssig innervering af andre muskelgrupper. Den maksimale muskelstyrke for rygekstension er afhængig af graden af ekstension, rotation og lateral fleksion.</w:t>
      </w:r>
    </w:p>
    <w:p w:rsidR="00213D04" w:rsidRDefault="00213D04" w:rsidP="0088229D">
      <w:r>
        <w:t>Den maksimale ekstensionskraft opnås ved en ekstension på 40°. Hvis ryggen samtidig roteres eller lateralflekteres 30° mindskes den maksimale ekstensionskraft med 20 – 30</w:t>
      </w:r>
      <w:r w:rsidR="001D2042">
        <w:t xml:space="preserve"> </w:t>
      </w:r>
      <w:r>
        <w:t>%</w:t>
      </w:r>
      <w:r w:rsidR="001D2042">
        <w:t>.</w:t>
      </w:r>
    </w:p>
    <w:p w:rsidR="00C244AB" w:rsidRDefault="00C244AB" w:rsidP="00C244AB">
      <w:pPr>
        <w:pStyle w:val="Overskrift2"/>
      </w:pPr>
      <w:bookmarkStart w:id="10" w:name="_Toc268261231"/>
      <w:r>
        <w:t xml:space="preserve">Led, </w:t>
      </w:r>
      <w:r w:rsidR="0057184E">
        <w:t xml:space="preserve">ligamenter, </w:t>
      </w:r>
      <w:r>
        <w:t>sener m.v.</w:t>
      </w:r>
      <w:bookmarkEnd w:id="10"/>
    </w:p>
    <w:p w:rsidR="00C244AB" w:rsidRDefault="00C244AB" w:rsidP="00C244AB">
      <w:r>
        <w:t>Disse strukturer er viskoelastiske – det vil sige</w:t>
      </w:r>
      <w:r w:rsidR="00FA0656">
        <w:t>, at de bliver længere, når de strækkes. Ved en fleksion i ryggen, vil strukturerne bag på ryggen strækkes, hvilket resulterer i en mindre stabilitet og derved en større sårbarhed overfor belastninger. Risikoen for en skadelig belastning under et løft vil derfor være væsentligt større i de første minutter, efter man har siddet eller stået i en flekteret arbejdsstilling.</w:t>
      </w:r>
    </w:p>
    <w:p w:rsidR="00FE7DAF" w:rsidRDefault="00FE7DAF" w:rsidP="00C244AB"/>
    <w:p w:rsidR="008109AD" w:rsidRDefault="008109AD">
      <w:pPr>
        <w:rPr>
          <w:rFonts w:asciiTheme="majorHAnsi" w:eastAsiaTheme="majorEastAsia" w:hAnsiTheme="majorHAnsi" w:cstheme="majorBidi"/>
          <w:b/>
          <w:bCs/>
          <w:color w:val="365F91" w:themeColor="accent1" w:themeShade="BF"/>
          <w:sz w:val="28"/>
          <w:szCs w:val="28"/>
        </w:rPr>
      </w:pPr>
      <w:r>
        <w:br w:type="page"/>
      </w:r>
    </w:p>
    <w:p w:rsidR="00FE7DAF" w:rsidRDefault="001C6FE3" w:rsidP="00D40EE1">
      <w:pPr>
        <w:pStyle w:val="Overskrift1"/>
      </w:pPr>
      <w:bookmarkStart w:id="11" w:name="_Toc268261232"/>
      <w:r>
        <w:lastRenderedPageBreak/>
        <w:t>Belastende faktorer ved manuel håndtering</w:t>
      </w:r>
      <w:bookmarkEnd w:id="11"/>
    </w:p>
    <w:p w:rsidR="007C05D7" w:rsidRDefault="007C05D7" w:rsidP="00D40EE1">
      <w:pPr>
        <w:pStyle w:val="Overskrift2"/>
      </w:pPr>
    </w:p>
    <w:p w:rsidR="007C05D7" w:rsidRDefault="007C05D7" w:rsidP="007C05D7">
      <w:r>
        <w:t>For at kunne forstå disse faktorer, er det nødvendigt at genopfriske Newtons tre love:</w:t>
      </w:r>
    </w:p>
    <w:p w:rsidR="007C05D7" w:rsidRPr="00D10C1C" w:rsidRDefault="00B83F06" w:rsidP="007C05D7">
      <w:r>
        <w:rPr>
          <w:noProof/>
        </w:rPr>
        <w:pict>
          <v:shapetype id="_x0000_t202" coordsize="21600,21600" o:spt="202" path="m,l,21600r21600,l21600,xe">
            <v:stroke joinstyle="miter"/>
            <v:path gradientshapeok="t" o:connecttype="rect"/>
          </v:shapetype>
          <v:shape id="_x0000_s1034" type="#_x0000_t202" style="position:absolute;margin-left:0;margin-top:0;width:486.55pt;height:55.25pt;z-index:251670528;mso-position-horizontal:center;mso-width-relative:margin;mso-height-relative:margin" fillcolor="#eeece1 [3214]">
            <v:textbox>
              <w:txbxContent>
                <w:p w:rsidR="000A0C8F" w:rsidRPr="00B84C0E" w:rsidRDefault="000A0C8F" w:rsidP="007C05D7">
                  <w:r w:rsidRPr="00B84C0E">
                    <w:rPr>
                      <w:b/>
                    </w:rPr>
                    <w:t>Newtons 1. Lov</w:t>
                  </w:r>
                  <w:r>
                    <w:rPr>
                      <w:b/>
                    </w:rPr>
                    <w:t>:</w:t>
                  </w:r>
                  <w:r>
                    <w:rPr>
                      <w:b/>
                    </w:rPr>
                    <w:br/>
                  </w:r>
                  <w:r>
                    <w:t>Et legeme, der befinder sig i hvile eller i jævn bevægelse, vil forblive i denne tilstand, så længe det ikke påvirkes af en ydre kraft</w:t>
                  </w:r>
                </w:p>
                <w:p w:rsidR="000A0C8F" w:rsidRPr="00B84C0E" w:rsidRDefault="000A0C8F" w:rsidP="007C05D7"/>
              </w:txbxContent>
            </v:textbox>
          </v:shape>
        </w:pict>
      </w:r>
    </w:p>
    <w:p w:rsidR="007C05D7" w:rsidRDefault="007C05D7" w:rsidP="007C05D7">
      <w:pPr>
        <w:pStyle w:val="Overskrift3"/>
      </w:pPr>
    </w:p>
    <w:p w:rsidR="007C05D7" w:rsidRDefault="007C05D7" w:rsidP="007C05D7">
      <w:pPr>
        <w:pStyle w:val="Overskrift3"/>
      </w:pPr>
    </w:p>
    <w:p w:rsidR="007C05D7" w:rsidRDefault="00B83F06" w:rsidP="007C05D7">
      <w:pPr>
        <w:pStyle w:val="Overskrift3"/>
      </w:pPr>
      <w:r>
        <w:rPr>
          <w:noProof/>
          <w:lang w:eastAsia="da-DK"/>
        </w:rPr>
        <w:pict>
          <v:shape id="_x0000_s1035" type="#_x0000_t202" style="position:absolute;margin-left:-2.35pt;margin-top:2.65pt;width:486.55pt;height:70.7pt;z-index:251671552;mso-width-relative:margin;mso-height-relative:margin" fillcolor="#eeece1 [3214]">
            <v:textbox>
              <w:txbxContent>
                <w:p w:rsidR="000A0C8F" w:rsidRPr="00B84C0E" w:rsidRDefault="000A0C8F" w:rsidP="007C05D7">
                  <w:r w:rsidRPr="00B84C0E">
                    <w:rPr>
                      <w:b/>
                    </w:rPr>
                    <w:t xml:space="preserve">Newtons </w:t>
                  </w:r>
                  <w:r>
                    <w:rPr>
                      <w:b/>
                    </w:rPr>
                    <w:t>2</w:t>
                  </w:r>
                  <w:r w:rsidRPr="00B84C0E">
                    <w:rPr>
                      <w:b/>
                    </w:rPr>
                    <w:t>. Lov</w:t>
                  </w:r>
                  <w:r>
                    <w:rPr>
                      <w:b/>
                    </w:rPr>
                    <w:t>:</w:t>
                  </w:r>
                  <w:r>
                    <w:rPr>
                      <w:b/>
                    </w:rPr>
                    <w:br/>
                  </w:r>
                  <w:r>
                    <w:t>Et legeme skal påvirkes af en ydre kraft for at ændre bevægelseshastighed eller bevægelsesretning.</w:t>
                  </w:r>
                  <w:r>
                    <w:br/>
                    <w:t>For et legeme med massen m kan loven udtrykkes ved ligningen:</w:t>
                  </w:r>
                  <w:r>
                    <w:br/>
                    <w:t>Kraft = masse * acceleration (F = m * a)</w:t>
                  </w:r>
                </w:p>
              </w:txbxContent>
            </v:textbox>
          </v:shape>
        </w:pict>
      </w:r>
    </w:p>
    <w:p w:rsidR="007C05D7" w:rsidRDefault="007C05D7" w:rsidP="007C05D7">
      <w:pPr>
        <w:pStyle w:val="Overskrift3"/>
      </w:pPr>
    </w:p>
    <w:p w:rsidR="007C05D7" w:rsidRDefault="007C05D7" w:rsidP="007C05D7">
      <w:pPr>
        <w:pStyle w:val="Overskrift3"/>
      </w:pPr>
    </w:p>
    <w:p w:rsidR="007C05D7" w:rsidRDefault="00B83F06" w:rsidP="007C05D7">
      <w:pPr>
        <w:pStyle w:val="Overskrift3"/>
      </w:pPr>
      <w:r>
        <w:rPr>
          <w:noProof/>
          <w:lang w:eastAsia="da-DK"/>
        </w:rPr>
        <w:pict>
          <v:shape id="_x0000_s1036" type="#_x0000_t202" style="position:absolute;margin-left:-2.35pt;margin-top:11.35pt;width:486.55pt;height:55.25pt;z-index:251672576;mso-width-relative:margin;mso-height-relative:margin" fillcolor="#eeece1 [3214]">
            <v:textbox>
              <w:txbxContent>
                <w:p w:rsidR="000A0C8F" w:rsidRPr="00B84C0E" w:rsidRDefault="000A0C8F" w:rsidP="007C05D7">
                  <w:r w:rsidRPr="00B84C0E">
                    <w:rPr>
                      <w:b/>
                    </w:rPr>
                    <w:t xml:space="preserve">Newtons </w:t>
                  </w:r>
                  <w:r>
                    <w:rPr>
                      <w:b/>
                    </w:rPr>
                    <w:t>3</w:t>
                  </w:r>
                  <w:r w:rsidRPr="00B84C0E">
                    <w:rPr>
                      <w:b/>
                    </w:rPr>
                    <w:t>. Lov</w:t>
                  </w:r>
                  <w:r>
                    <w:rPr>
                      <w:b/>
                    </w:rPr>
                    <w:t>:</w:t>
                  </w:r>
                  <w:r>
                    <w:rPr>
                      <w:b/>
                    </w:rPr>
                    <w:br/>
                  </w:r>
                  <w:r>
                    <w:t>Når et legeme påvirker et andet legeme med en kraft, aktion, bliver det selv påvirket med en lige så stor og modsat rettet kraft, reaktion</w:t>
                  </w:r>
                </w:p>
                <w:p w:rsidR="000A0C8F" w:rsidRPr="00B84C0E" w:rsidRDefault="000A0C8F" w:rsidP="007C05D7"/>
              </w:txbxContent>
            </v:textbox>
          </v:shape>
        </w:pict>
      </w:r>
    </w:p>
    <w:p w:rsidR="007C05D7" w:rsidRDefault="007C05D7" w:rsidP="007C05D7">
      <w:pPr>
        <w:pStyle w:val="Overskrift3"/>
      </w:pPr>
    </w:p>
    <w:p w:rsidR="007C05D7" w:rsidRDefault="007C05D7" w:rsidP="007C05D7">
      <w:pPr>
        <w:pStyle w:val="Overskrift3"/>
      </w:pPr>
    </w:p>
    <w:p w:rsidR="007C05D7" w:rsidRDefault="007C05D7" w:rsidP="007C05D7">
      <w:pPr>
        <w:pStyle w:val="Ingenafstand"/>
        <w:rPr>
          <w:i/>
        </w:rPr>
      </w:pPr>
      <w:r>
        <w:t xml:space="preserve">De kræfter, der påvirker vores legeme, kan opdeles i dem, der kommer udefra, altså </w:t>
      </w:r>
      <w:r>
        <w:rPr>
          <w:i/>
        </w:rPr>
        <w:t>de ydre kræfter</w:t>
      </w:r>
      <w:r>
        <w:t xml:space="preserve">, og dem der opstår inde i kroppen, altså </w:t>
      </w:r>
      <w:r>
        <w:rPr>
          <w:i/>
        </w:rPr>
        <w:t>de indre kræfter</w:t>
      </w:r>
    </w:p>
    <w:p w:rsidR="007C05D7" w:rsidRDefault="007C05D7" w:rsidP="00D40EE1">
      <w:pPr>
        <w:pStyle w:val="Overskrift2"/>
      </w:pPr>
    </w:p>
    <w:p w:rsidR="001C6FE3" w:rsidRDefault="001C6FE3" w:rsidP="00D40EE1">
      <w:pPr>
        <w:pStyle w:val="Overskrift2"/>
      </w:pPr>
      <w:bookmarkStart w:id="12" w:name="_Toc268261233"/>
      <w:r>
        <w:t>Løft</w:t>
      </w:r>
      <w:bookmarkEnd w:id="12"/>
    </w:p>
    <w:p w:rsidR="00753D15" w:rsidRDefault="00753D15" w:rsidP="00753D15">
      <w:pPr>
        <w:pStyle w:val="Ingenafstand"/>
      </w:pPr>
      <w:r w:rsidRPr="001A04F8">
        <w:t>Ved løft under optimale betingelser af 10 kg, 20 kg, 30 kg, 40</w:t>
      </w:r>
      <w:r>
        <w:t xml:space="preserve"> </w:t>
      </w:r>
      <w:r w:rsidRPr="001A04F8">
        <w:t xml:space="preserve">kg, 50 kg og 0 </w:t>
      </w:r>
      <w:r>
        <w:t>k</w:t>
      </w:r>
      <w:r w:rsidRPr="001A04F8">
        <w:t>g kan kompressionkraften i lænden beregnes til 1750 N, 2500 N, 3250 N, 4000 N, 4750 N og 5500 N.</w:t>
      </w:r>
      <w:r>
        <w:t xml:space="preserve"> </w:t>
      </w:r>
      <w:r>
        <w:br/>
        <w:t xml:space="preserve">Ved uhensigtsmæssige løft, asymmetriske belastninger, lang afstand til byrde fra krop, løft under sidebøjning og rotation af tilsvarende byrder vil kompressionkraften i lænden forøges med helt op til 200 %. </w:t>
      </w:r>
      <w:r>
        <w:rPr>
          <w:rStyle w:val="Fodnotehenvisning"/>
        </w:rPr>
        <w:footnoteReference w:id="3"/>
      </w:r>
    </w:p>
    <w:p w:rsidR="00753D15" w:rsidRDefault="00753D15" w:rsidP="00753D15">
      <w:pPr>
        <w:pStyle w:val="Ingenafstand"/>
      </w:pPr>
    </w:p>
    <w:p w:rsidR="001C6FE3" w:rsidRDefault="001C6FE3" w:rsidP="00753D15">
      <w:pPr>
        <w:pStyle w:val="Ingenafstand"/>
      </w:pPr>
      <w:r>
        <w:t xml:space="preserve">De belastende faktorer ved løft er </w:t>
      </w:r>
      <w:r>
        <w:rPr>
          <w:rStyle w:val="Fodnotehenvisning"/>
        </w:rPr>
        <w:footnoteReference w:id="4"/>
      </w:r>
      <w:r>
        <w:t>:</w:t>
      </w:r>
    </w:p>
    <w:p w:rsidR="001C6FE3" w:rsidRDefault="001C6FE3" w:rsidP="00AC6141">
      <w:pPr>
        <w:pStyle w:val="Listeafsnit"/>
        <w:numPr>
          <w:ilvl w:val="0"/>
          <w:numId w:val="9"/>
        </w:numPr>
      </w:pPr>
      <w:r>
        <w:t>Byrdens vægt</w:t>
      </w:r>
    </w:p>
    <w:p w:rsidR="001C6FE3" w:rsidRDefault="001C6FE3" w:rsidP="00AC6141">
      <w:pPr>
        <w:pStyle w:val="Listeafsnit"/>
        <w:numPr>
          <w:ilvl w:val="0"/>
          <w:numId w:val="9"/>
        </w:numPr>
      </w:pPr>
      <w:r>
        <w:t>Rækkeafstanden under løftet</w:t>
      </w:r>
    </w:p>
    <w:p w:rsidR="001C6FE3" w:rsidRDefault="001C6FE3" w:rsidP="00AC6141">
      <w:pPr>
        <w:pStyle w:val="Listeafsnit"/>
        <w:numPr>
          <w:ilvl w:val="0"/>
          <w:numId w:val="9"/>
        </w:numPr>
      </w:pPr>
      <w:r>
        <w:t xml:space="preserve">Samlet </w:t>
      </w:r>
      <w:r w:rsidR="0090229E">
        <w:t>løftemængde</w:t>
      </w:r>
      <w:r w:rsidR="00B94010">
        <w:t>/gentagne løft</w:t>
      </w:r>
    </w:p>
    <w:p w:rsidR="001C6FE3" w:rsidRDefault="001C6FE3" w:rsidP="00AC6141">
      <w:pPr>
        <w:pStyle w:val="Listeafsnit"/>
        <w:numPr>
          <w:ilvl w:val="0"/>
          <w:numId w:val="9"/>
        </w:numPr>
      </w:pPr>
      <w:r>
        <w:t>Byrdens beskaffenhed</w:t>
      </w:r>
    </w:p>
    <w:p w:rsidR="001C6FE3" w:rsidRDefault="001C6FE3" w:rsidP="00AC6141">
      <w:pPr>
        <w:pStyle w:val="Listeafsnit"/>
        <w:numPr>
          <w:ilvl w:val="1"/>
          <w:numId w:val="9"/>
        </w:numPr>
      </w:pPr>
      <w:r w:rsidRPr="001C6FE3">
        <w:t xml:space="preserve">Byrden har en størrelse eller form, der giver en uhensigtsmæssig arbejdsstilling for arme eller ryg eller begrænser udsynet. </w:t>
      </w:r>
    </w:p>
    <w:p w:rsidR="001C6FE3" w:rsidRDefault="001C6FE3" w:rsidP="00AC6141">
      <w:pPr>
        <w:pStyle w:val="Listeafsnit"/>
        <w:numPr>
          <w:ilvl w:val="1"/>
          <w:numId w:val="9"/>
        </w:numPr>
      </w:pPr>
      <w:r w:rsidRPr="001C6FE3">
        <w:t xml:space="preserve">Byrden er uhåndterlig eller vanskelig at få fat på, fx glat, varm, kold eller mangler håndgreb. </w:t>
      </w:r>
    </w:p>
    <w:p w:rsidR="001C6FE3" w:rsidRDefault="001C6FE3" w:rsidP="00AC6141">
      <w:pPr>
        <w:pStyle w:val="Listeafsnit"/>
        <w:numPr>
          <w:ilvl w:val="1"/>
          <w:numId w:val="9"/>
        </w:numPr>
      </w:pPr>
      <w:r w:rsidRPr="001C6FE3">
        <w:t xml:space="preserve">Byrden eller emballagen let kan gå i stykker. </w:t>
      </w:r>
    </w:p>
    <w:p w:rsidR="001C6FE3" w:rsidRDefault="001C6FE3" w:rsidP="00AC6141">
      <w:pPr>
        <w:pStyle w:val="Listeafsnit"/>
        <w:numPr>
          <w:ilvl w:val="1"/>
          <w:numId w:val="9"/>
        </w:numPr>
      </w:pPr>
      <w:r w:rsidRPr="001C6FE3">
        <w:t xml:space="preserve">Byrden er ustabil, eller indholdet kan forskubbe sig. </w:t>
      </w:r>
    </w:p>
    <w:p w:rsidR="001C6FE3" w:rsidRDefault="001C6FE3" w:rsidP="00AC6141">
      <w:pPr>
        <w:pStyle w:val="Listeafsnit"/>
        <w:numPr>
          <w:ilvl w:val="1"/>
          <w:numId w:val="9"/>
        </w:numPr>
      </w:pPr>
      <w:r w:rsidRPr="001C6FE3">
        <w:t xml:space="preserve">Byrden kan give skader, når man holder på den eller rammes af den, fx fordi den har spidser, skarpe kanter, er meget varm, kold eller kan ætse. </w:t>
      </w:r>
    </w:p>
    <w:p w:rsidR="001C6FE3" w:rsidRPr="001C6FE3" w:rsidRDefault="001C6FE3" w:rsidP="00AC6141">
      <w:pPr>
        <w:pStyle w:val="Listeafsnit"/>
        <w:numPr>
          <w:ilvl w:val="1"/>
          <w:numId w:val="9"/>
        </w:numPr>
      </w:pPr>
      <w:r w:rsidRPr="001C6FE3">
        <w:lastRenderedPageBreak/>
        <w:t>Byrden er placeret, så den ikke kan løftes tæt på og midt foran kroppen med hensigtsmæssige arbejdsstillinger for både ryg, arme og ben.</w:t>
      </w:r>
    </w:p>
    <w:p w:rsidR="001C6FE3" w:rsidRDefault="001C6FE3" w:rsidP="00AC6141">
      <w:pPr>
        <w:pStyle w:val="Listeafsnit"/>
        <w:numPr>
          <w:ilvl w:val="0"/>
          <w:numId w:val="9"/>
        </w:numPr>
      </w:pPr>
      <w:r>
        <w:t>Den fysiske anstrengelse</w:t>
      </w:r>
    </w:p>
    <w:p w:rsidR="001C6FE3" w:rsidRDefault="001C6FE3" w:rsidP="00AC6141">
      <w:pPr>
        <w:pStyle w:val="Listeafsnit"/>
        <w:numPr>
          <w:ilvl w:val="1"/>
          <w:numId w:val="9"/>
        </w:numPr>
      </w:pPr>
      <w:r w:rsidRPr="001C6FE3">
        <w:t xml:space="preserve">Løftet skal foregå skævt/asymmetrisk i forhold til kroppen. </w:t>
      </w:r>
    </w:p>
    <w:p w:rsidR="001C6FE3" w:rsidRDefault="001C6FE3" w:rsidP="00AC6141">
      <w:pPr>
        <w:pStyle w:val="Listeafsnit"/>
        <w:numPr>
          <w:ilvl w:val="1"/>
          <w:numId w:val="9"/>
        </w:numPr>
      </w:pPr>
      <w:r w:rsidRPr="001C6FE3">
        <w:t xml:space="preserve">Løftet startes med et ryk eller pludselig bremses. </w:t>
      </w:r>
    </w:p>
    <w:p w:rsidR="001C6FE3" w:rsidRDefault="001C6FE3" w:rsidP="00AC6141">
      <w:pPr>
        <w:pStyle w:val="Listeafsnit"/>
        <w:numPr>
          <w:ilvl w:val="1"/>
          <w:numId w:val="9"/>
        </w:numPr>
      </w:pPr>
      <w:r w:rsidRPr="001C6FE3">
        <w:t xml:space="preserve">Løftearbejdet foregår i højt tempo. </w:t>
      </w:r>
    </w:p>
    <w:p w:rsidR="001C6FE3" w:rsidRDefault="001C6FE3" w:rsidP="00AC6141">
      <w:pPr>
        <w:pStyle w:val="Listeafsnit"/>
        <w:numPr>
          <w:ilvl w:val="1"/>
          <w:numId w:val="9"/>
        </w:numPr>
      </w:pPr>
      <w:r w:rsidRPr="001C6FE3">
        <w:t xml:space="preserve">Ryggen vrides, bøjes forover eller til siden, eller især hvis ryggen foroverbøjes og vrides samtidig. Belastningen vil stige med graden af foroverbøjning, vridning og varigheden, samt når der skal rækkes ud efter byrden. </w:t>
      </w:r>
    </w:p>
    <w:p w:rsidR="001C6FE3" w:rsidRDefault="001C6FE3" w:rsidP="00AC6141">
      <w:pPr>
        <w:pStyle w:val="Listeafsnit"/>
        <w:numPr>
          <w:ilvl w:val="1"/>
          <w:numId w:val="9"/>
        </w:numPr>
      </w:pPr>
      <w:r w:rsidRPr="001C6FE3">
        <w:t xml:space="preserve">Armene løftes, især hvis hænderne løftes til eller over skulderhøjde. </w:t>
      </w:r>
    </w:p>
    <w:p w:rsidR="001C6FE3" w:rsidRDefault="001C6FE3" w:rsidP="00AC6141">
      <w:pPr>
        <w:pStyle w:val="Listeafsnit"/>
        <w:numPr>
          <w:ilvl w:val="1"/>
          <w:numId w:val="9"/>
        </w:numPr>
      </w:pPr>
      <w:r w:rsidRPr="001C6FE3">
        <w:t xml:space="preserve">Der løftes fra lave højder. Det er i så fald ikke kun byrden, der løftes, men hele kroppen. </w:t>
      </w:r>
    </w:p>
    <w:p w:rsidR="001C6FE3" w:rsidRDefault="001C6FE3" w:rsidP="00AC6141">
      <w:pPr>
        <w:pStyle w:val="Listeafsnit"/>
        <w:numPr>
          <w:ilvl w:val="1"/>
          <w:numId w:val="9"/>
        </w:numPr>
      </w:pPr>
      <w:r w:rsidRPr="001C6FE3">
        <w:t xml:space="preserve">Der løftes fra siden eller med én hånd. Ryggen belastes herved ca. dobbelt så meget som ved løft midt foran kroppen med to hænder. </w:t>
      </w:r>
    </w:p>
    <w:p w:rsidR="001C6FE3" w:rsidRDefault="001C6FE3" w:rsidP="00AC6141">
      <w:pPr>
        <w:pStyle w:val="Listeafsnit"/>
        <w:numPr>
          <w:ilvl w:val="1"/>
          <w:numId w:val="9"/>
        </w:numPr>
      </w:pPr>
      <w:r w:rsidRPr="001C6FE3">
        <w:t>Byrden skal sættes præcist. Her vil varigheden af løftet og dermed belastningen øges.</w:t>
      </w:r>
    </w:p>
    <w:p w:rsidR="008109AD" w:rsidRDefault="001C6FE3" w:rsidP="00AC6141">
      <w:pPr>
        <w:pStyle w:val="Listeafsnit"/>
        <w:numPr>
          <w:ilvl w:val="0"/>
          <w:numId w:val="9"/>
        </w:numPr>
        <w:spacing w:before="100" w:beforeAutospacing="1" w:after="100" w:afterAutospacing="1" w:line="240" w:lineRule="auto"/>
      </w:pPr>
      <w:r>
        <w:t>Arbejdsstedets beskaffenhed</w:t>
      </w:r>
    </w:p>
    <w:p w:rsidR="008109AD" w:rsidRDefault="008109AD" w:rsidP="00AC6141">
      <w:pPr>
        <w:pStyle w:val="Listeafsnit"/>
        <w:numPr>
          <w:ilvl w:val="1"/>
          <w:numId w:val="9"/>
        </w:numPr>
        <w:spacing w:before="100" w:beforeAutospacing="1" w:after="100" w:afterAutospacing="1" w:line="240" w:lineRule="auto"/>
      </w:pPr>
      <w:r w:rsidRPr="008109AD">
        <w:t xml:space="preserve">Snævre pladsforhold. </w:t>
      </w:r>
    </w:p>
    <w:p w:rsidR="008109AD" w:rsidRDefault="008109AD" w:rsidP="00AC6141">
      <w:pPr>
        <w:pStyle w:val="Listeafsnit"/>
        <w:numPr>
          <w:ilvl w:val="1"/>
          <w:numId w:val="9"/>
        </w:numPr>
        <w:spacing w:before="100" w:beforeAutospacing="1" w:after="100" w:afterAutospacing="1" w:line="240" w:lineRule="auto"/>
      </w:pPr>
      <w:r w:rsidRPr="008109AD">
        <w:t xml:space="preserve">Utilstrækkelig plads i højden. </w:t>
      </w:r>
    </w:p>
    <w:p w:rsidR="008109AD" w:rsidRDefault="008109AD" w:rsidP="00AC6141">
      <w:pPr>
        <w:pStyle w:val="Listeafsnit"/>
        <w:numPr>
          <w:ilvl w:val="1"/>
          <w:numId w:val="9"/>
        </w:numPr>
        <w:spacing w:before="100" w:beforeAutospacing="1" w:after="100" w:afterAutospacing="1" w:line="240" w:lineRule="auto"/>
      </w:pPr>
      <w:r w:rsidRPr="008109AD">
        <w:t xml:space="preserve">Uhensigtsmæssig indretning, fx uhensigtsmæssig placering af maskiner og inventar i forhold til transport og emneflow. </w:t>
      </w:r>
    </w:p>
    <w:p w:rsidR="008109AD" w:rsidRDefault="008109AD" w:rsidP="00AC6141">
      <w:pPr>
        <w:pStyle w:val="Listeafsnit"/>
        <w:numPr>
          <w:ilvl w:val="1"/>
          <w:numId w:val="9"/>
        </w:numPr>
        <w:spacing w:before="100" w:beforeAutospacing="1" w:after="100" w:afterAutospacing="1" w:line="240" w:lineRule="auto"/>
      </w:pPr>
      <w:r w:rsidRPr="008109AD">
        <w:t xml:space="preserve">Uhensigtsmæssig placering af byrder. </w:t>
      </w:r>
    </w:p>
    <w:p w:rsidR="008109AD" w:rsidRDefault="008109AD" w:rsidP="00AC6141">
      <w:pPr>
        <w:pStyle w:val="Listeafsnit"/>
        <w:numPr>
          <w:ilvl w:val="1"/>
          <w:numId w:val="9"/>
        </w:numPr>
        <w:spacing w:before="100" w:beforeAutospacing="1" w:after="100" w:afterAutospacing="1" w:line="240" w:lineRule="auto"/>
      </w:pPr>
      <w:r w:rsidRPr="008109AD">
        <w:t xml:space="preserve">Underlag, der er ustabilt, ujævnt, glat, for hårdt eller for blødt, skråt eller niveauforskudt. Bæring ad trapper eller på stiger skal så vidt muligt undgås. </w:t>
      </w:r>
    </w:p>
    <w:p w:rsidR="008109AD" w:rsidRDefault="008109AD" w:rsidP="00AC6141">
      <w:pPr>
        <w:pStyle w:val="Listeafsnit"/>
        <w:numPr>
          <w:ilvl w:val="1"/>
          <w:numId w:val="9"/>
        </w:numPr>
        <w:spacing w:before="100" w:beforeAutospacing="1" w:after="100" w:afterAutospacing="1" w:line="240" w:lineRule="auto"/>
      </w:pPr>
      <w:r w:rsidRPr="008109AD">
        <w:t xml:space="preserve">Kulde, fugt, træk, blæst eller stærk varme. </w:t>
      </w:r>
    </w:p>
    <w:p w:rsidR="008109AD" w:rsidRPr="008109AD" w:rsidRDefault="008109AD" w:rsidP="00AC6141">
      <w:pPr>
        <w:pStyle w:val="Listeafsnit"/>
        <w:numPr>
          <w:ilvl w:val="1"/>
          <w:numId w:val="9"/>
        </w:numPr>
        <w:spacing w:before="100" w:beforeAutospacing="1" w:after="100" w:afterAutospacing="1" w:line="240" w:lineRule="auto"/>
      </w:pPr>
      <w:r w:rsidRPr="008109AD">
        <w:t>Dårlig belysning eller dårlige synsforhold. Risikoen for at snuble eller for at få forkert fat på byrden vil være forøget.</w:t>
      </w:r>
    </w:p>
    <w:p w:rsidR="008109AD" w:rsidRDefault="001C6FE3" w:rsidP="00AC6141">
      <w:pPr>
        <w:pStyle w:val="Listeafsnit"/>
        <w:numPr>
          <w:ilvl w:val="0"/>
          <w:numId w:val="9"/>
        </w:numPr>
        <w:rPr>
          <w:lang w:eastAsia="da-DK"/>
        </w:rPr>
      </w:pPr>
      <w:r>
        <w:t>Arbejdsforhold i øvrigt</w:t>
      </w:r>
    </w:p>
    <w:p w:rsidR="008109AD" w:rsidRDefault="008109AD" w:rsidP="00AC6141">
      <w:pPr>
        <w:pStyle w:val="Listeafsnit"/>
        <w:numPr>
          <w:ilvl w:val="1"/>
          <w:numId w:val="9"/>
        </w:numPr>
        <w:rPr>
          <w:lang w:eastAsia="da-DK"/>
        </w:rPr>
      </w:pPr>
      <w:r w:rsidRPr="008109AD">
        <w:rPr>
          <w:lang w:eastAsia="da-DK"/>
        </w:rPr>
        <w:t xml:space="preserve">Hyppigt gentagne løft eller langvarig bæring. Belastningen kan være sundhedsskadelig, selv om det enkelte løft ikke er det. Vigtige faktorer er derfor, hvor hyppigt der løftes, hvor langvarigt det enkelte løft/bæring er, om byrderne løftes opad, nedad, mod eller væk fra kroppen, eller om de bæres over store afstande. Det er samtidig afgørende, hvor meget der samlet løftes på en arbejdsdag, hvor stor en del af arbejdsdagen der udføres løft, om løftearbejdet er kontinuerligt, og om der er tilstrækkelige perioder til hvile eller restituering. </w:t>
      </w:r>
    </w:p>
    <w:p w:rsidR="008109AD" w:rsidRDefault="008109AD" w:rsidP="00AC6141">
      <w:pPr>
        <w:pStyle w:val="Listeafsnit"/>
        <w:numPr>
          <w:ilvl w:val="1"/>
          <w:numId w:val="9"/>
        </w:numPr>
      </w:pPr>
      <w:r w:rsidRPr="008109AD">
        <w:rPr>
          <w:lang w:eastAsia="da-DK"/>
        </w:rPr>
        <w:t>Risiko for uventede belastninger. Det er en vigtig faktor, fordi uventede belastninger kan medføre akutte skader eller medvirke til nedslidning på længere sigt.</w:t>
      </w:r>
    </w:p>
    <w:p w:rsidR="008109AD" w:rsidRDefault="008109AD" w:rsidP="00AC6141">
      <w:pPr>
        <w:pStyle w:val="Listeafsnit"/>
        <w:numPr>
          <w:ilvl w:val="1"/>
          <w:numId w:val="9"/>
        </w:numPr>
      </w:pPr>
      <w:r w:rsidRPr="008109AD">
        <w:t xml:space="preserve">Vibrationer fra håndværktøj, maskiner og køretøjer. Er ryggen fx udsat for vibrationer ved kørsel med truck, øges risikoen for en beskadigelse ved efterfølgende løftearbejde. </w:t>
      </w:r>
    </w:p>
    <w:p w:rsidR="008109AD" w:rsidRDefault="008109AD" w:rsidP="00AC6141">
      <w:pPr>
        <w:pStyle w:val="Listeafsnit"/>
        <w:numPr>
          <w:ilvl w:val="1"/>
          <w:numId w:val="9"/>
        </w:numPr>
      </w:pPr>
      <w:r w:rsidRPr="008109AD">
        <w:t xml:space="preserve">Fremmedstyret løft, fx ved samlebånd eller ved en maskine med fast takt. </w:t>
      </w:r>
    </w:p>
    <w:p w:rsidR="008109AD" w:rsidRDefault="008109AD" w:rsidP="00AC6141">
      <w:pPr>
        <w:pStyle w:val="Listeafsnit"/>
        <w:numPr>
          <w:ilvl w:val="1"/>
          <w:numId w:val="9"/>
        </w:numPr>
      </w:pPr>
      <w:r w:rsidRPr="008109AD">
        <w:t xml:space="preserve">Dårligt psykosocialt arbejdsmiljø eller travlhed, hvor der tages chancer. </w:t>
      </w:r>
    </w:p>
    <w:p w:rsidR="008109AD" w:rsidRDefault="008109AD" w:rsidP="00AC6141">
      <w:pPr>
        <w:pStyle w:val="Listeafsnit"/>
        <w:numPr>
          <w:ilvl w:val="1"/>
          <w:numId w:val="9"/>
        </w:numPr>
      </w:pPr>
      <w:r w:rsidRPr="008109AD">
        <w:t xml:space="preserve">Løftearbejde udført med manglende rutine og uhensigtsmæssig arbejdsteknik. </w:t>
      </w:r>
    </w:p>
    <w:p w:rsidR="008109AD" w:rsidRPr="008109AD" w:rsidRDefault="008109AD" w:rsidP="00AC6141">
      <w:pPr>
        <w:pStyle w:val="Listeafsnit"/>
        <w:numPr>
          <w:ilvl w:val="1"/>
          <w:numId w:val="9"/>
        </w:numPr>
      </w:pPr>
      <w:r w:rsidRPr="008109AD">
        <w:t>Løft/bæring, der indgår i et arbejde, som i øvrigt belaster ryggen.</w:t>
      </w:r>
    </w:p>
    <w:p w:rsidR="001C6FE3" w:rsidRDefault="005B3F8E" w:rsidP="001C6FE3">
      <w:pPr>
        <w:pStyle w:val="Overskrift3"/>
      </w:pPr>
      <w:r>
        <w:rPr>
          <w:noProof/>
          <w:lang w:eastAsia="da-DK"/>
        </w:rPr>
        <w:lastRenderedPageBreak/>
        <w:drawing>
          <wp:anchor distT="0" distB="0" distL="114300" distR="114300" simplePos="0" relativeHeight="251658240" behindDoc="1" locked="0" layoutInCell="1" allowOverlap="1">
            <wp:simplePos x="0" y="0"/>
            <wp:positionH relativeFrom="column">
              <wp:posOffset>4450715</wp:posOffset>
            </wp:positionH>
            <wp:positionV relativeFrom="paragraph">
              <wp:posOffset>135890</wp:posOffset>
            </wp:positionV>
            <wp:extent cx="1440180" cy="2449195"/>
            <wp:effectExtent l="19050" t="0" r="7620" b="0"/>
            <wp:wrapTight wrapText="bothSides">
              <wp:wrapPolygon edited="0">
                <wp:start x="-286" y="0"/>
                <wp:lineTo x="-286" y="21505"/>
                <wp:lineTo x="21714" y="21505"/>
                <wp:lineTo x="21714" y="0"/>
                <wp:lineTo x="-286" y="0"/>
              </wp:wrapPolygon>
            </wp:wrapTight>
            <wp:docPr id="7" name="Billede 5" descr="Tunge-lof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unge-loft-2.gif"/>
                    <pic:cNvPicPr>
                      <a:picLocks noChangeAspect="1" noChangeArrowheads="1"/>
                    </pic:cNvPicPr>
                  </pic:nvPicPr>
                  <pic:blipFill>
                    <a:blip r:embed="rId10" cstate="print"/>
                    <a:srcRect/>
                    <a:stretch>
                      <a:fillRect/>
                    </a:stretch>
                  </pic:blipFill>
                  <pic:spPr bwMode="auto">
                    <a:xfrm>
                      <a:off x="0" y="0"/>
                      <a:ext cx="1440180" cy="2449195"/>
                    </a:xfrm>
                    <a:prstGeom prst="rect">
                      <a:avLst/>
                    </a:prstGeom>
                    <a:noFill/>
                    <a:ln w="9525">
                      <a:noFill/>
                      <a:miter lim="800000"/>
                      <a:headEnd/>
                      <a:tailEnd/>
                    </a:ln>
                  </pic:spPr>
                </pic:pic>
              </a:graphicData>
            </a:graphic>
          </wp:anchor>
        </w:drawing>
      </w:r>
      <w:bookmarkStart w:id="13" w:name="_Toc268261234"/>
      <w:r w:rsidR="001C6FE3">
        <w:t>Vægt</w:t>
      </w:r>
      <w:r w:rsidR="008109AD">
        <w:t xml:space="preserve"> og rækkeafstand</w:t>
      </w:r>
      <w:bookmarkEnd w:id="13"/>
    </w:p>
    <w:p w:rsidR="005B3F8E" w:rsidRPr="005B3F8E" w:rsidRDefault="008109AD" w:rsidP="005B3F8E">
      <w:r>
        <w:t xml:space="preserve">Udgangspunktet for en vurdering af, hvor belastende et løft er, vil altid </w:t>
      </w:r>
      <w:r w:rsidRPr="005B3F8E">
        <w:t>være byrdens vægt og dens vandrette afstand fra ryggen under løftet (rækkeafstanden)</w:t>
      </w:r>
      <w:r w:rsidR="005B3F8E" w:rsidRPr="005B3F8E">
        <w:t xml:space="preserve"> .</w:t>
      </w:r>
    </w:p>
    <w:p w:rsidR="005B3F8E" w:rsidRDefault="005B3F8E" w:rsidP="005B3F8E">
      <w:r w:rsidRPr="005B3F8E">
        <w:t xml:space="preserve">Rækkeafstanden (R) ganget med </w:t>
      </w:r>
      <w:r>
        <w:t>byrdens vægt giver et udtryk for den ydre kraft, som påvirker kroppen og som vil forsøge at flektere ryggen. Denne kraft skal rygmusklerne modvirke for at fastholde ryggen i oprejst tilstand.</w:t>
      </w:r>
    </w:p>
    <w:p w:rsidR="001A04F8" w:rsidRPr="001A04F8" w:rsidRDefault="005B3F8E" w:rsidP="001A04F8">
      <w:r>
        <w:t xml:space="preserve">Ved hjælp af biomekaniske beregninger kan man få et udtryk for, hvor stor kompressionen er på ryghvirvlerne – fx i leddet L5S1. Læs mere om dette under </w:t>
      </w:r>
      <w:r w:rsidR="004D2BF9">
        <w:t>BIOMEKANIK</w:t>
      </w:r>
      <w:r w:rsidR="001A04F8">
        <w:t xml:space="preserve">. </w:t>
      </w:r>
    </w:p>
    <w:p w:rsidR="0090229E" w:rsidRPr="005B3F8E" w:rsidRDefault="0090229E" w:rsidP="0090229E">
      <w:pPr>
        <w:pStyle w:val="Overskrift3"/>
        <w:rPr>
          <w:rFonts w:eastAsia="Times New Roman"/>
          <w:lang w:eastAsia="da-DK"/>
        </w:rPr>
      </w:pPr>
      <w:bookmarkStart w:id="14" w:name="_Toc268261235"/>
      <w:r>
        <w:rPr>
          <w:rFonts w:eastAsia="Times New Roman"/>
          <w:lang w:eastAsia="da-DK"/>
        </w:rPr>
        <w:t>Samlet løftemængde</w:t>
      </w:r>
      <w:r w:rsidR="00B94010">
        <w:rPr>
          <w:rFonts w:eastAsia="Times New Roman"/>
          <w:lang w:eastAsia="da-DK"/>
        </w:rPr>
        <w:t>/gentagne løft</w:t>
      </w:r>
      <w:bookmarkEnd w:id="14"/>
    </w:p>
    <w:tbl>
      <w:tblPr>
        <w:tblW w:w="5373" w:type="dxa"/>
        <w:tblCellSpacing w:w="15" w:type="dxa"/>
        <w:tblCellMar>
          <w:top w:w="15" w:type="dxa"/>
          <w:left w:w="15" w:type="dxa"/>
          <w:bottom w:w="15" w:type="dxa"/>
          <w:right w:w="15" w:type="dxa"/>
        </w:tblCellMar>
        <w:tblLook w:val="04A0"/>
      </w:tblPr>
      <w:tblGrid>
        <w:gridCol w:w="5373"/>
      </w:tblGrid>
      <w:tr w:rsidR="005B3F8E" w:rsidRPr="005B3F8E" w:rsidTr="005B3F8E">
        <w:trPr>
          <w:tblCellSpacing w:w="15" w:type="dxa"/>
        </w:trPr>
        <w:tc>
          <w:tcPr>
            <w:tcW w:w="0" w:type="auto"/>
            <w:hideMark/>
          </w:tcPr>
          <w:p w:rsidR="005B3F8E" w:rsidRPr="005B3F8E" w:rsidRDefault="005B3F8E" w:rsidP="005B3F8E">
            <w:pPr>
              <w:spacing w:after="0" w:line="240" w:lineRule="auto"/>
              <w:rPr>
                <w:rFonts w:ascii="Times New Roman" w:eastAsia="Times New Roman" w:hAnsi="Times New Roman" w:cs="Times New Roman"/>
                <w:sz w:val="24"/>
                <w:szCs w:val="24"/>
                <w:lang w:eastAsia="da-DK"/>
              </w:rPr>
            </w:pPr>
          </w:p>
        </w:tc>
      </w:tr>
    </w:tbl>
    <w:p w:rsidR="00B94010" w:rsidRPr="00B94010" w:rsidRDefault="00B94010" w:rsidP="00B94010">
      <w:pPr>
        <w:pStyle w:val="Ingenafstand"/>
        <w:rPr>
          <w:szCs w:val="24"/>
        </w:rPr>
      </w:pPr>
      <w:r>
        <w:t xml:space="preserve">Ved gentagne løft beregnes eksponeringen i samlede løftemængder fx ”vægt * frekvens * tid”. </w:t>
      </w:r>
      <w:r>
        <w:br/>
        <w:t xml:space="preserve">EMG-undersøgelser har vist, at forøgelse i løftefrekvensen giver en signifikant forøgelse i rygmuskelbelastningen. </w:t>
      </w:r>
      <w:r w:rsidRPr="00B94010">
        <w:rPr>
          <w:szCs w:val="24"/>
        </w:rPr>
        <w:t>Når</w:t>
      </w:r>
      <w:r>
        <w:rPr>
          <w:szCs w:val="24"/>
        </w:rPr>
        <w:t xml:space="preserve"> </w:t>
      </w:r>
      <w:r w:rsidRPr="00B94010">
        <w:rPr>
          <w:szCs w:val="24"/>
        </w:rPr>
        <w:t>der blev målt over længere tid var den generelle tendens, at EMG</w:t>
      </w:r>
    </w:p>
    <w:p w:rsidR="008109AD" w:rsidRDefault="00B94010" w:rsidP="00B94010">
      <w:pPr>
        <w:pStyle w:val="Ingenafstand"/>
      </w:pPr>
      <w:r w:rsidRPr="00B94010">
        <w:t>frekvenserne aftog, mens amplitudeværdierne steg fra før til efter</w:t>
      </w:r>
      <w:r>
        <w:t xml:space="preserve"> </w:t>
      </w:r>
      <w:r w:rsidRPr="00B94010">
        <w:t>løftearbejdet, hvilket tages som tegn på træthed. Det synes som om</w:t>
      </w:r>
      <w:r>
        <w:t xml:space="preserve"> </w:t>
      </w:r>
      <w:r w:rsidRPr="00B94010">
        <w:t>løftefrekvensen kan virke mere udtrættende end vægten af byrden.</w:t>
      </w:r>
      <w:r>
        <w:t xml:space="preserve"> </w:t>
      </w:r>
      <w:r>
        <w:br/>
      </w:r>
    </w:p>
    <w:p w:rsidR="003A6E24" w:rsidRDefault="003A6E24" w:rsidP="00B94010">
      <w:pPr>
        <w:pStyle w:val="Ingenafstand"/>
      </w:pPr>
      <w:r>
        <w:t>Undersøgelser antyder dog, at der findes et optimalt forhold mellem frekvens og byrdevægt, hvorved der kan laves mest ydre arbejde med det samme energiforbrug.</w:t>
      </w:r>
    </w:p>
    <w:p w:rsidR="009E0488" w:rsidRDefault="003A6E24" w:rsidP="00B94010">
      <w:pPr>
        <w:pStyle w:val="Ingenafstand"/>
      </w:pPr>
      <w:r>
        <w:t xml:space="preserve">Undersøgelser påpeger også at den vægt, den enkelte byrde vejer, og som medarbejdere selv angiver som acceptabel falder med øget løftefrekvens, hvorimod den samlede løftemængde pr tidsenhed, som medarbejderne angiver som acceptabel, stiger med øget frekvens. Endvidere har det vist sig, </w:t>
      </w:r>
      <w:r w:rsidR="00727B3A">
        <w:t>at den acceptable samlede løftemængde øges, hvis medarbejderne selv får mulighed for at vælge, hvordan byrde og frekvens skal hænge sammen, samt selv vælger løfteteknik eller ved velindlært løfteteknik.</w:t>
      </w:r>
      <w:r w:rsidR="009E0488" w:rsidRPr="009E0488">
        <w:t xml:space="preserve"> </w:t>
      </w:r>
    </w:p>
    <w:p w:rsidR="009E0488" w:rsidRDefault="009E0488" w:rsidP="00B94010">
      <w:pPr>
        <w:pStyle w:val="Ingenafstand"/>
      </w:pPr>
    </w:p>
    <w:p w:rsidR="00B94010" w:rsidRPr="00B94010" w:rsidRDefault="009E0488" w:rsidP="00B94010">
      <w:pPr>
        <w:pStyle w:val="Ingenafstand"/>
      </w:pPr>
      <w:r w:rsidRPr="00B94010">
        <w:t xml:space="preserve">Det er </w:t>
      </w:r>
      <w:r>
        <w:t xml:space="preserve">dog </w:t>
      </w:r>
      <w:r w:rsidRPr="00B94010">
        <w:t>ikke muligt, at udtale sig om hvorvidt få tunge enkeltløft er</w:t>
      </w:r>
      <w:r>
        <w:t xml:space="preserve"> </w:t>
      </w:r>
      <w:r w:rsidRPr="00B94010">
        <w:t>bedre eller værre end lettere løft med mange gentagelser, og det kan</w:t>
      </w:r>
      <w:r>
        <w:t xml:space="preserve"> </w:t>
      </w:r>
      <w:r w:rsidRPr="00B94010">
        <w:t>derfor ikke konkluderes, at bare løftet er let nok, er der ingen risiko</w:t>
      </w:r>
      <w:r>
        <w:rPr>
          <w:rStyle w:val="Fodnotehenvisning"/>
          <w:szCs w:val="24"/>
        </w:rPr>
        <w:footnoteReference w:id="5"/>
      </w:r>
    </w:p>
    <w:p w:rsidR="009E0488" w:rsidRDefault="009E0488" w:rsidP="009E0488">
      <w:pPr>
        <w:pStyle w:val="Overskrift3"/>
      </w:pPr>
      <w:bookmarkStart w:id="15" w:name="_Toc268261236"/>
      <w:r w:rsidRPr="00180FEB">
        <w:t>Byrdens beskaffenhed</w:t>
      </w:r>
      <w:bookmarkEnd w:id="15"/>
    </w:p>
    <w:p w:rsidR="00E14441" w:rsidRDefault="00E14441" w:rsidP="009E0488"/>
    <w:p w:rsidR="00E14441" w:rsidRDefault="00E14441" w:rsidP="00E14441">
      <w:pPr>
        <w:pStyle w:val="Overskrift4"/>
      </w:pPr>
      <w:bookmarkStart w:id="16" w:name="_Toc268261237"/>
      <w:r>
        <w:t>Dimensioner</w:t>
      </w:r>
      <w:bookmarkEnd w:id="16"/>
    </w:p>
    <w:p w:rsidR="009E0488" w:rsidRDefault="00936A89" w:rsidP="009E0488">
      <w:r>
        <w:t>Når byrdens dybde stiger vil rækkeafstanden også stige, hvilket giver et højere drejningsmoment (se ovenfor).</w:t>
      </w:r>
    </w:p>
    <w:p w:rsidR="00D95957" w:rsidRDefault="00CB323D" w:rsidP="00D95957">
      <w:pPr>
        <w:pStyle w:val="Ingenafstand"/>
      </w:pPr>
      <w:r>
        <w:t xml:space="preserve">Byrdens dimensioner kan medføre, at man er nødt til at indtage nogle akavede arbejdsstillinger, for at kunne løfte den.  </w:t>
      </w:r>
    </w:p>
    <w:p w:rsidR="00D95957" w:rsidRDefault="00D95957" w:rsidP="00D95957">
      <w:pPr>
        <w:pStyle w:val="Ingenafstand"/>
      </w:pPr>
    </w:p>
    <w:p w:rsidR="00D95957" w:rsidRDefault="00D95957" w:rsidP="00D95957">
      <w:pPr>
        <w:pStyle w:val="Ingenafstand"/>
        <w:rPr>
          <w:szCs w:val="23"/>
        </w:rPr>
      </w:pPr>
      <w:r>
        <w:rPr>
          <w:szCs w:val="23"/>
        </w:rPr>
        <w:t>Den optimale maksimale dimension (længde * højde) for en byrde er 40 cm * 30 cm</w:t>
      </w:r>
      <w:r>
        <w:rPr>
          <w:rStyle w:val="Fodnotehenvisning"/>
          <w:szCs w:val="23"/>
        </w:rPr>
        <w:footnoteReference w:id="6"/>
      </w:r>
    </w:p>
    <w:p w:rsidR="006919EB" w:rsidRPr="006919EB" w:rsidRDefault="00CB323D" w:rsidP="006919EB">
      <w:pPr>
        <w:pStyle w:val="Ingenafstand"/>
        <w:rPr>
          <w:szCs w:val="23"/>
        </w:rPr>
      </w:pPr>
      <w:r>
        <w:lastRenderedPageBreak/>
        <w:br/>
        <w:t>Akavede arbejdsstillinger optræder ofte sammen med løftearbejde, og det er vanskeligt at adskille løft og arbejdsstillinger i videnskabeli</w:t>
      </w:r>
      <w:r w:rsidRPr="006919EB">
        <w:rPr>
          <w:szCs w:val="23"/>
        </w:rPr>
        <w:t>ge undersøgelser.</w:t>
      </w:r>
      <w:r w:rsidRPr="006919EB">
        <w:rPr>
          <w:rStyle w:val="Fodnotehenvisning"/>
          <w:szCs w:val="23"/>
        </w:rPr>
        <w:footnoteReference w:id="7"/>
      </w:r>
    </w:p>
    <w:p w:rsidR="006919EB" w:rsidRPr="00E14441" w:rsidRDefault="006919EB" w:rsidP="006919EB">
      <w:pPr>
        <w:pStyle w:val="Ingenafstand"/>
        <w:rPr>
          <w:i/>
          <w:szCs w:val="23"/>
        </w:rPr>
      </w:pPr>
      <w:r w:rsidRPr="00E14441">
        <w:rPr>
          <w:i/>
          <w:szCs w:val="14"/>
        </w:rPr>
        <w:t>Alle led har en normal funktionsstilling. Det er den stilling af leddet, som giver den optimale funktion af ekstremiteten. Bevægelser, som sker i andre stillinger end normalstillingen, betegnes som akavede. Jo større afvigelsen fra normalstillingen er, jo mere belastende vil den være. Bevægelser i akavede stillinger er ikke optimale og øger dermed belastningen af for eksempel muskler, sener og bindevæv.</w:t>
      </w:r>
    </w:p>
    <w:p w:rsidR="006919EB" w:rsidRDefault="006919EB" w:rsidP="006919EB">
      <w:pPr>
        <w:pStyle w:val="Ingenafstand"/>
        <w:rPr>
          <w:i/>
        </w:rPr>
      </w:pPr>
      <w:r w:rsidRPr="00E14441">
        <w:rPr>
          <w:i/>
        </w:rPr>
        <w:t>Den maksimale belastning af skulder/overarm finder sted, når skulderen eller overarmen belastes gentagent ved mange opad- og indadgående bevægelser mod skulderen og mod modstand med samtidig kraftanvendelse, samtidig med at armen holdes i yderstillinger eller højt løftet.</w:t>
      </w:r>
      <w:r w:rsidR="00E14441">
        <w:rPr>
          <w:rStyle w:val="Fodnotehenvisning"/>
          <w:i/>
        </w:rPr>
        <w:footnoteReference w:id="8"/>
      </w:r>
    </w:p>
    <w:p w:rsidR="00E14441" w:rsidRDefault="00E14441" w:rsidP="006919EB">
      <w:pPr>
        <w:pStyle w:val="Ingenafstand"/>
      </w:pPr>
    </w:p>
    <w:p w:rsidR="00E14441" w:rsidRDefault="00E14441" w:rsidP="006919EB">
      <w:pPr>
        <w:pStyle w:val="Ingenafstand"/>
      </w:pPr>
      <w:r>
        <w:t xml:space="preserve">Definitionen på hvornår afvigelsen fra normalstillingen er belastende, kan ses under kapitlet </w:t>
      </w:r>
      <w:r w:rsidRPr="00E14441">
        <w:rPr>
          <w:highlight w:val="yellow"/>
        </w:rPr>
        <w:t>ARBEJDSSTILLINGER</w:t>
      </w:r>
    </w:p>
    <w:p w:rsidR="00E14441" w:rsidRDefault="00E14441" w:rsidP="006919EB">
      <w:pPr>
        <w:pStyle w:val="Ingenafstand"/>
      </w:pPr>
    </w:p>
    <w:p w:rsidR="00EC57BF" w:rsidRDefault="00EC57BF" w:rsidP="006919EB">
      <w:pPr>
        <w:pStyle w:val="Ingenafstand"/>
      </w:pPr>
      <w:r>
        <w:t>Byrdens dimensioner kan i visse tilfælde også forhindre et optimalt udsyn, hvilket giver en risiko for at snuble, eller sætte byrden i en ustabil stilling. Dette kan forårsage pludselige og/eller uventede belastninger. Se mere om dette senere i kapitlet.</w:t>
      </w:r>
    </w:p>
    <w:p w:rsidR="00E14441" w:rsidRDefault="00AA6F4A" w:rsidP="00E14441">
      <w:pPr>
        <w:pStyle w:val="Overskrift4"/>
      </w:pPr>
      <w:bookmarkStart w:id="17" w:name="_Toc268261238"/>
      <w:r>
        <w:t>Håndterbarhed</w:t>
      </w:r>
      <w:bookmarkEnd w:id="17"/>
    </w:p>
    <w:p w:rsidR="00AA6F4A" w:rsidRDefault="00AA6F4A" w:rsidP="00E14441">
      <w:r>
        <w:t xml:space="preserve">Ved håndterbarhed forstås, hvor nemt det er at gribe om – og fastholde – byrden. En dårlig håndterbarhed medfører dels </w:t>
      </w:r>
      <w:r w:rsidR="00033866">
        <w:t>en forøget tonus i kroppen, fordi der skal bruges muskelkraft på – udover at løfte byrden – at fastholde byrden under løftet, og dels en forøget risiko for at tabe byrden, hvilket kan medføre pludselige uventede belastninger. Se mere om dette senere i kapitlet.</w:t>
      </w:r>
    </w:p>
    <w:p w:rsidR="00AA6F4A" w:rsidRDefault="00AA6F4A" w:rsidP="00E14441">
      <w:r>
        <w:t xml:space="preserve">De faktorer, der kan have indflydelse på dette er fx </w:t>
      </w:r>
    </w:p>
    <w:p w:rsidR="00E14441" w:rsidRDefault="00AA6F4A" w:rsidP="00AC6141">
      <w:pPr>
        <w:pStyle w:val="Listeafsnit"/>
        <w:numPr>
          <w:ilvl w:val="0"/>
          <w:numId w:val="17"/>
        </w:numPr>
      </w:pPr>
      <w:r>
        <w:t>placering og udformning af løftehåndtag</w:t>
      </w:r>
    </w:p>
    <w:p w:rsidR="00AA6F4A" w:rsidRDefault="00AA6F4A" w:rsidP="00AC6141">
      <w:pPr>
        <w:pStyle w:val="Listeafsnit"/>
        <w:numPr>
          <w:ilvl w:val="0"/>
          <w:numId w:val="17"/>
        </w:numPr>
      </w:pPr>
      <w:r>
        <w:t xml:space="preserve">byrdens overfladetemperatur </w:t>
      </w:r>
      <w:r w:rsidR="00033866">
        <w:t>(koldt eller varmt – med risiko for forfrysninger/forbrændinger – og derved en længere rækkeafstand for at undgå dette)</w:t>
      </w:r>
    </w:p>
    <w:p w:rsidR="00AA6F4A" w:rsidRDefault="00AA6F4A" w:rsidP="00AC6141">
      <w:pPr>
        <w:pStyle w:val="Listeafsnit"/>
        <w:numPr>
          <w:ilvl w:val="0"/>
          <w:numId w:val="17"/>
        </w:numPr>
      </w:pPr>
      <w:r>
        <w:t xml:space="preserve">byrdens overflades </w:t>
      </w:r>
      <w:r w:rsidR="00033866">
        <w:t>gnidningsmodstand (glat eller ru overflade)</w:t>
      </w:r>
    </w:p>
    <w:p w:rsidR="00E45B25" w:rsidRDefault="00E45B25" w:rsidP="00E45B25">
      <w:pPr>
        <w:pStyle w:val="Overskrift4"/>
      </w:pPr>
      <w:bookmarkStart w:id="18" w:name="_Toc268261239"/>
      <w:r>
        <w:t>Byrdens stabilitet</w:t>
      </w:r>
      <w:bookmarkEnd w:id="18"/>
    </w:p>
    <w:p w:rsidR="00E75C92" w:rsidRDefault="00E45B25" w:rsidP="00E45B25">
      <w:r>
        <w:t>Hvis</w:t>
      </w:r>
      <w:r w:rsidR="00E75C92">
        <w:t>:</w:t>
      </w:r>
      <w:r>
        <w:t xml:space="preserve"> </w:t>
      </w:r>
    </w:p>
    <w:p w:rsidR="00E75C92" w:rsidRDefault="00E45B25" w:rsidP="00AC6141">
      <w:pPr>
        <w:pStyle w:val="Listeafsnit"/>
        <w:numPr>
          <w:ilvl w:val="0"/>
          <w:numId w:val="19"/>
        </w:numPr>
      </w:pPr>
      <w:r>
        <w:t xml:space="preserve">byrden eller emballagen let kan gå i stykker, </w:t>
      </w:r>
      <w:r w:rsidR="00E75C92">
        <w:t>eller</w:t>
      </w:r>
      <w:r w:rsidR="00E75C92" w:rsidRPr="00E75C92">
        <w:t xml:space="preserve"> </w:t>
      </w:r>
    </w:p>
    <w:p w:rsidR="00E75C92" w:rsidRDefault="00E75C92" w:rsidP="00AC6141">
      <w:pPr>
        <w:pStyle w:val="Listeafsnit"/>
        <w:numPr>
          <w:ilvl w:val="0"/>
          <w:numId w:val="19"/>
        </w:numPr>
      </w:pPr>
      <w:r>
        <w:t>byrden er ustabil, fx hvis der er risiko for at indholdet forskubber sig, og derved forskubber byrdens tyngdepunkt</w:t>
      </w:r>
    </w:p>
    <w:p w:rsidR="00E45B25" w:rsidRDefault="00E45B25" w:rsidP="00E75C92">
      <w:r>
        <w:t xml:space="preserve">skal kroppen hele tiden opretholde et beredskab til at kunne håndtere </w:t>
      </w:r>
      <w:r w:rsidR="00E75C92">
        <w:t>d</w:t>
      </w:r>
      <w:r>
        <w:t>en</w:t>
      </w:r>
      <w:r w:rsidR="00E75C92">
        <w:t>ne</w:t>
      </w:r>
      <w:r>
        <w:t xml:space="preserve"> pludselig</w:t>
      </w:r>
      <w:r w:rsidR="00E75C92">
        <w:t>e</w:t>
      </w:r>
      <w:r>
        <w:t xml:space="preserve"> uvente</w:t>
      </w:r>
      <w:r w:rsidR="00E75C92">
        <w:t>de</w:t>
      </w:r>
      <w:r>
        <w:t xml:space="preserve"> belastning, hvis byrden pludselig gik i stykker</w:t>
      </w:r>
      <w:r w:rsidR="00E75C92">
        <w:t xml:space="preserve"> eller forskubber tyngdepunktet</w:t>
      </w:r>
      <w:r>
        <w:t>. Denne forøgede tonus i kroppen forøger den relative MVC, og derved belastningen på kroppen.</w:t>
      </w:r>
      <w:r>
        <w:br/>
        <w:t>Endvidere vil det forårsage en pludselig (måske ikke så uventet) belastning, hvilket også kan medføre en væsentlig forøgelse af risiko for overbelastning af kroppen.</w:t>
      </w:r>
    </w:p>
    <w:p w:rsidR="00E75C92" w:rsidRDefault="00E75C92" w:rsidP="00E75C92">
      <w:pPr>
        <w:pStyle w:val="Overskrift4"/>
      </w:pPr>
      <w:bookmarkStart w:id="19" w:name="_Toc268261240"/>
      <w:r>
        <w:lastRenderedPageBreak/>
        <w:t>Byrdens ”farlighed”</w:t>
      </w:r>
      <w:bookmarkEnd w:id="19"/>
    </w:p>
    <w:p w:rsidR="00E75C92" w:rsidRDefault="00E75C92" w:rsidP="00E75C92">
      <w:r>
        <w:t>Hvis byrden på nogen måde er ”farlig”, når man holder på den eller rammes af den, fx hvis den har nogle skarpe kanter, indeholder noget meget varmt eller ætsende, vil kroppen også her oparbejde en forøget tonus for at kunne håndtere evt. situationer, hvor byrdens farlige element kommer så tæt på kroppen, så den kan skades.</w:t>
      </w:r>
    </w:p>
    <w:p w:rsidR="00E75C92" w:rsidRDefault="00E75C92" w:rsidP="00E75C92">
      <w:pPr>
        <w:pStyle w:val="Overskrift4"/>
      </w:pPr>
      <w:bookmarkStart w:id="20" w:name="_Toc268261241"/>
      <w:r>
        <w:t>Byrdens placering</w:t>
      </w:r>
      <w:bookmarkEnd w:id="20"/>
    </w:p>
    <w:p w:rsidR="00E75C92" w:rsidRPr="00E75C92" w:rsidRDefault="00E75C92" w:rsidP="00E75C92">
      <w:r>
        <w:t>Hvis byrden er placeret på en sådan måde, så man kun kan løfte den i nogle ikke optimale arbejdsstillinger (langt fra krop, flekteret ryg og/eller skuldre</w:t>
      </w:r>
      <w:r w:rsidR="00D95957">
        <w:t>, asymetrisk, trange pladsforhold m.v. ). De ikke optimale arbejdsstillinger vil forøge den relative MVC og derved forøge risikoen for en overbelastning</w:t>
      </w:r>
    </w:p>
    <w:p w:rsidR="00D95957" w:rsidRDefault="00D95957" w:rsidP="00936A89">
      <w:pPr>
        <w:pStyle w:val="Overskrift3"/>
        <w:rPr>
          <w:highlight w:val="yellow"/>
        </w:rPr>
      </w:pPr>
    </w:p>
    <w:p w:rsidR="00CB323D" w:rsidRPr="00C218E5" w:rsidRDefault="00CB323D" w:rsidP="00936A89">
      <w:pPr>
        <w:pStyle w:val="Overskrift3"/>
      </w:pPr>
      <w:bookmarkStart w:id="21" w:name="_Toc268261242"/>
      <w:r w:rsidRPr="00C218E5">
        <w:t>Den fysiske anstrengelse</w:t>
      </w:r>
      <w:bookmarkEnd w:id="21"/>
    </w:p>
    <w:p w:rsidR="00180FEB" w:rsidRPr="00180FEB" w:rsidRDefault="00180FEB" w:rsidP="00180FEB">
      <w:pPr>
        <w:spacing w:after="0" w:line="240" w:lineRule="auto"/>
        <w:rPr>
          <w:rFonts w:ascii="Verdana" w:eastAsia="Times New Roman" w:hAnsi="Verdana" w:cs="Times New Roman"/>
          <w:color w:val="000000"/>
          <w:sz w:val="16"/>
          <w:szCs w:val="16"/>
          <w:lang w:eastAsia="da-DK"/>
        </w:rPr>
      </w:pPr>
      <w:r w:rsidRPr="00180FEB">
        <w:rPr>
          <w:rFonts w:ascii="Calibri" w:eastAsia="Times New Roman" w:hAnsi="Calibri" w:cs="Times New Roman"/>
          <w:color w:val="000000"/>
          <w:sz w:val="24"/>
          <w:szCs w:val="24"/>
          <w:lang w:eastAsia="da-DK"/>
        </w:rPr>
        <w:t>Følgende faktorer ved den fysiske anstrengelse forøger belastningen ved løftet:</w:t>
      </w:r>
    </w:p>
    <w:p w:rsidR="00180FEB" w:rsidRPr="00180FEB" w:rsidRDefault="00180FEB" w:rsidP="00AC6141">
      <w:pPr>
        <w:numPr>
          <w:ilvl w:val="0"/>
          <w:numId w:val="20"/>
        </w:numPr>
        <w:spacing w:before="100" w:beforeAutospacing="1" w:after="100" w:afterAutospacing="1" w:line="240" w:lineRule="auto"/>
        <w:ind w:left="501"/>
        <w:rPr>
          <w:rFonts w:ascii="Verdana" w:eastAsia="Times New Roman" w:hAnsi="Verdana" w:cs="Times New Roman"/>
          <w:color w:val="000000"/>
          <w:sz w:val="16"/>
          <w:szCs w:val="16"/>
          <w:lang w:eastAsia="da-DK"/>
        </w:rPr>
      </w:pPr>
      <w:r w:rsidRPr="00180FEB">
        <w:rPr>
          <w:rFonts w:ascii="Calibri" w:eastAsia="Times New Roman" w:hAnsi="Calibri" w:cs="Times New Roman"/>
          <w:color w:val="000000"/>
          <w:sz w:val="24"/>
          <w:szCs w:val="24"/>
          <w:lang w:eastAsia="da-DK"/>
        </w:rPr>
        <w:t>Løftet foregår skævt/asymmetrisk i forhold til kroppen.</w:t>
      </w:r>
    </w:p>
    <w:p w:rsidR="00180FEB" w:rsidRPr="00180FEB" w:rsidRDefault="00180FEB" w:rsidP="00AC6141">
      <w:pPr>
        <w:numPr>
          <w:ilvl w:val="0"/>
          <w:numId w:val="20"/>
        </w:numPr>
        <w:spacing w:before="100" w:beforeAutospacing="1" w:after="100" w:afterAutospacing="1" w:line="240" w:lineRule="auto"/>
        <w:ind w:left="501"/>
        <w:rPr>
          <w:rFonts w:ascii="Verdana" w:eastAsia="Times New Roman" w:hAnsi="Verdana" w:cs="Times New Roman"/>
          <w:color w:val="000000"/>
          <w:sz w:val="16"/>
          <w:szCs w:val="16"/>
          <w:lang w:eastAsia="da-DK"/>
        </w:rPr>
      </w:pPr>
      <w:r w:rsidRPr="00180FEB">
        <w:rPr>
          <w:rFonts w:ascii="Calibri" w:eastAsia="Times New Roman" w:hAnsi="Calibri" w:cs="Times New Roman"/>
          <w:color w:val="000000"/>
          <w:sz w:val="24"/>
          <w:szCs w:val="24"/>
          <w:lang w:eastAsia="da-DK"/>
        </w:rPr>
        <w:t>Løftet startes med et ryk eller pludselig bremses. </w:t>
      </w:r>
    </w:p>
    <w:p w:rsidR="00180FEB" w:rsidRPr="00180FEB" w:rsidRDefault="00180FEB" w:rsidP="00AC6141">
      <w:pPr>
        <w:numPr>
          <w:ilvl w:val="0"/>
          <w:numId w:val="20"/>
        </w:numPr>
        <w:spacing w:before="100" w:beforeAutospacing="1" w:after="100" w:afterAutospacing="1" w:line="240" w:lineRule="auto"/>
        <w:ind w:left="501"/>
        <w:rPr>
          <w:rFonts w:ascii="Verdana" w:eastAsia="Times New Roman" w:hAnsi="Verdana" w:cs="Times New Roman"/>
          <w:color w:val="000000"/>
          <w:sz w:val="16"/>
          <w:szCs w:val="16"/>
          <w:lang w:eastAsia="da-DK"/>
        </w:rPr>
      </w:pPr>
      <w:r w:rsidRPr="00180FEB">
        <w:rPr>
          <w:rFonts w:ascii="Calibri" w:eastAsia="Times New Roman" w:hAnsi="Calibri" w:cs="Times New Roman"/>
          <w:color w:val="000000"/>
          <w:sz w:val="24"/>
          <w:szCs w:val="24"/>
          <w:lang w:eastAsia="da-DK"/>
        </w:rPr>
        <w:t>Løftearbejdet foregår i højt tempo. </w:t>
      </w:r>
    </w:p>
    <w:p w:rsidR="00180FEB" w:rsidRPr="00180FEB" w:rsidRDefault="00180FEB" w:rsidP="00AC6141">
      <w:pPr>
        <w:numPr>
          <w:ilvl w:val="0"/>
          <w:numId w:val="20"/>
        </w:numPr>
        <w:spacing w:before="100" w:beforeAutospacing="1" w:after="100" w:afterAutospacing="1" w:line="240" w:lineRule="auto"/>
        <w:ind w:left="501"/>
        <w:rPr>
          <w:rFonts w:ascii="Verdana" w:eastAsia="Times New Roman" w:hAnsi="Verdana" w:cs="Times New Roman"/>
          <w:color w:val="000000"/>
          <w:sz w:val="16"/>
          <w:szCs w:val="16"/>
          <w:lang w:eastAsia="da-DK"/>
        </w:rPr>
      </w:pPr>
      <w:r w:rsidRPr="00180FEB">
        <w:rPr>
          <w:rFonts w:ascii="Calibri" w:eastAsia="Times New Roman" w:hAnsi="Calibri" w:cs="Times New Roman"/>
          <w:color w:val="000000"/>
          <w:sz w:val="24"/>
          <w:szCs w:val="24"/>
          <w:lang w:eastAsia="da-DK"/>
        </w:rPr>
        <w:t>Armene løftes, især hvis hænderne løftes til eller over skulderhøjde. </w:t>
      </w:r>
    </w:p>
    <w:p w:rsidR="00180FEB" w:rsidRPr="00180FEB" w:rsidRDefault="00180FEB" w:rsidP="00AC6141">
      <w:pPr>
        <w:numPr>
          <w:ilvl w:val="0"/>
          <w:numId w:val="20"/>
        </w:numPr>
        <w:spacing w:before="100" w:beforeAutospacing="1" w:after="100" w:afterAutospacing="1" w:line="240" w:lineRule="auto"/>
        <w:ind w:left="501"/>
        <w:rPr>
          <w:rFonts w:ascii="Verdana" w:eastAsia="Times New Roman" w:hAnsi="Verdana" w:cs="Times New Roman"/>
          <w:color w:val="000000"/>
          <w:sz w:val="16"/>
          <w:szCs w:val="16"/>
          <w:lang w:eastAsia="da-DK"/>
        </w:rPr>
      </w:pPr>
      <w:r w:rsidRPr="00180FEB">
        <w:rPr>
          <w:rFonts w:ascii="Calibri" w:eastAsia="Times New Roman" w:hAnsi="Calibri" w:cs="Times New Roman"/>
          <w:color w:val="000000"/>
          <w:sz w:val="24"/>
          <w:szCs w:val="24"/>
          <w:lang w:eastAsia="da-DK"/>
        </w:rPr>
        <w:t>Der løftes fra lave højder.</w:t>
      </w:r>
    </w:p>
    <w:p w:rsidR="00180FEB" w:rsidRPr="00E8708B" w:rsidRDefault="00180FEB" w:rsidP="00AC6141">
      <w:pPr>
        <w:numPr>
          <w:ilvl w:val="0"/>
          <w:numId w:val="20"/>
        </w:numPr>
        <w:spacing w:before="100" w:beforeAutospacing="1" w:after="100" w:afterAutospacing="1" w:line="240" w:lineRule="auto"/>
        <w:ind w:left="501"/>
        <w:rPr>
          <w:rFonts w:ascii="Verdana" w:eastAsia="Times New Roman" w:hAnsi="Verdana" w:cs="Times New Roman"/>
          <w:color w:val="000000"/>
          <w:sz w:val="16"/>
          <w:szCs w:val="16"/>
          <w:lang w:eastAsia="da-DK"/>
        </w:rPr>
      </w:pPr>
      <w:r w:rsidRPr="00E8708B">
        <w:rPr>
          <w:rFonts w:ascii="Calibri" w:eastAsia="Times New Roman" w:hAnsi="Calibri" w:cs="Times New Roman"/>
          <w:color w:val="000000"/>
          <w:sz w:val="24"/>
          <w:szCs w:val="24"/>
          <w:lang w:eastAsia="da-DK"/>
        </w:rPr>
        <w:t xml:space="preserve">Byrden skal sættes præcist. </w:t>
      </w:r>
    </w:p>
    <w:p w:rsidR="00180FEB" w:rsidRDefault="00180FEB" w:rsidP="00180FEB">
      <w:pPr>
        <w:pStyle w:val="Overskrift4"/>
        <w:rPr>
          <w:rFonts w:eastAsia="Times New Roman"/>
          <w:lang w:eastAsia="da-DK"/>
        </w:rPr>
      </w:pPr>
      <w:bookmarkStart w:id="22" w:name="_Toc268261243"/>
      <w:r w:rsidRPr="00180FEB">
        <w:rPr>
          <w:rFonts w:eastAsia="Times New Roman"/>
          <w:lang w:eastAsia="da-DK"/>
        </w:rPr>
        <w:t>Løftet foregår skævt/asymmetrisk i forhold til kroppen.</w:t>
      </w:r>
      <w:bookmarkEnd w:id="22"/>
    </w:p>
    <w:p w:rsidR="00D660A6" w:rsidRDefault="00D660A6" w:rsidP="00D660A6">
      <w:r>
        <w:t>Asymmetriske løft er løft som ikke foregår symmetrisk lige foran kroppen i dele eller hele løftet. Fx løft med en hånd, løft fra siden, vredet løft m.v.</w:t>
      </w:r>
    </w:p>
    <w:p w:rsidR="00180FEB" w:rsidRDefault="00180FEB" w:rsidP="00180FEB">
      <w:pPr>
        <w:rPr>
          <w:lang w:eastAsia="da-DK"/>
        </w:rPr>
      </w:pPr>
      <w:r>
        <w:rPr>
          <w:lang w:eastAsia="da-DK"/>
        </w:rPr>
        <w:t>Når løftet foregår skævt eller asymmetrisk i forhold til kroppen vil der:</w:t>
      </w:r>
    </w:p>
    <w:p w:rsidR="00180FEB" w:rsidRDefault="00180FEB" w:rsidP="00AC6141">
      <w:pPr>
        <w:pStyle w:val="Listeafsnit"/>
        <w:numPr>
          <w:ilvl w:val="0"/>
          <w:numId w:val="21"/>
        </w:numPr>
        <w:rPr>
          <w:lang w:eastAsia="da-DK"/>
        </w:rPr>
      </w:pPr>
      <w:r>
        <w:rPr>
          <w:lang w:eastAsia="da-DK"/>
        </w:rPr>
        <w:t>Foregå en ”skæv” aktivering af de involverede muskler. Foretages løftet fx til højre for kroppen i en vinkel på 90°, vil det hovedsageligt være ryggens venstre muskler, der aktiveres for at kunne udføre selve løftet. De højre vil som oftest kun indgå for at kunne styre løftebevægelsen.</w:t>
      </w:r>
      <w:r w:rsidR="00EC13E9">
        <w:rPr>
          <w:lang w:eastAsia="da-DK"/>
        </w:rPr>
        <w:br/>
        <w:t>På denne måde belastes de venstresidige muskler og strukturer ca. dobbelt så meget, som hvis løftet havde været symmetrisk om rygsøjlens akse.</w:t>
      </w:r>
      <w:r w:rsidR="00422BA3">
        <w:rPr>
          <w:lang w:eastAsia="da-DK"/>
        </w:rPr>
        <w:t xml:space="preserve"> Kompressionskraften i lænden kan fx beregnes til at blive forøget med helt op til 200% ved asymmetriske belastninger.</w:t>
      </w:r>
    </w:p>
    <w:p w:rsidR="00EC13E9" w:rsidRDefault="00EC13E9" w:rsidP="00AC6141">
      <w:pPr>
        <w:pStyle w:val="Listeafsnit"/>
        <w:numPr>
          <w:ilvl w:val="0"/>
          <w:numId w:val="21"/>
        </w:numPr>
        <w:rPr>
          <w:lang w:eastAsia="da-DK"/>
        </w:rPr>
      </w:pPr>
      <w:r>
        <w:rPr>
          <w:lang w:eastAsia="da-DK"/>
        </w:rPr>
        <w:t>Foregå en kraftpåvirkning af kroppens andre strukturer fx disciene i en retning, hvor strukturerne er svagere end ellers</w:t>
      </w:r>
      <w:r w:rsidR="00CD40D6">
        <w:rPr>
          <w:lang w:eastAsia="da-DK"/>
        </w:rPr>
        <w:t>, eller i dette tilfælde i en retning forbi Ligamentum Flava i rygmarvskanalen</w:t>
      </w:r>
      <w:r>
        <w:rPr>
          <w:lang w:eastAsia="da-DK"/>
        </w:rPr>
        <w:t>.</w:t>
      </w:r>
    </w:p>
    <w:p w:rsidR="00D660A6" w:rsidRPr="00D81D37" w:rsidRDefault="00D660A6" w:rsidP="00D660A6">
      <w:pPr>
        <w:autoSpaceDE w:val="0"/>
        <w:autoSpaceDN w:val="0"/>
        <w:adjustRightInd w:val="0"/>
        <w:spacing w:after="0" w:line="240" w:lineRule="auto"/>
        <w:rPr>
          <w:rFonts w:ascii="TimesNewRomanPSMT" w:hAnsi="TimesNewRomanPSMT" w:cs="TimesNewRomanPSMT"/>
          <w:i/>
          <w:sz w:val="24"/>
          <w:szCs w:val="24"/>
        </w:rPr>
      </w:pPr>
      <w:r w:rsidRPr="00D81D37">
        <w:rPr>
          <w:rFonts w:ascii="TimesNewRomanPSMT" w:hAnsi="TimesNewRomanPSMT" w:cs="TimesNewRomanPSMT"/>
          <w:i/>
          <w:sz w:val="24"/>
          <w:szCs w:val="24"/>
        </w:rPr>
        <w:t>”Epidemiologiske undersøgelser, hvor der indgår kvantitative målinger af eksponeringen, peger på at der er en forhøjet risiko for lænderygbesvær ved arbejde i asymmetriske stillinger. Især i nyere</w:t>
      </w:r>
    </w:p>
    <w:p w:rsidR="00D660A6" w:rsidRPr="00D81D37" w:rsidRDefault="00D660A6" w:rsidP="00D660A6">
      <w:pPr>
        <w:autoSpaceDE w:val="0"/>
        <w:autoSpaceDN w:val="0"/>
        <w:adjustRightInd w:val="0"/>
        <w:spacing w:after="0" w:line="240" w:lineRule="auto"/>
        <w:rPr>
          <w:rFonts w:ascii="TimesNewRomanPSMT" w:hAnsi="TimesNewRomanPSMT" w:cs="TimesNewRomanPSMT"/>
          <w:i/>
          <w:sz w:val="24"/>
          <w:szCs w:val="24"/>
        </w:rPr>
      </w:pPr>
      <w:r w:rsidRPr="00D81D37">
        <w:rPr>
          <w:rFonts w:ascii="TimesNewRomanPSMT" w:hAnsi="TimesNewRomanPSMT" w:cs="TimesNewRomanPSMT"/>
          <w:i/>
          <w:sz w:val="24"/>
          <w:szCs w:val="24"/>
        </w:rPr>
        <w:t>studier af høj videnskabelig kvalitet understøttes sammenhængen mellem løft i asymmetriske stillinger og lænderygbesvær kraftigt</w:t>
      </w:r>
      <w:r>
        <w:rPr>
          <w:rFonts w:ascii="TimesNewRomanPSMT" w:hAnsi="TimesNewRomanPSMT" w:cs="TimesNewRomanPSMT"/>
          <w:i/>
          <w:sz w:val="24"/>
          <w:szCs w:val="24"/>
        </w:rPr>
        <w:t>.  …….</w:t>
      </w:r>
      <w:r w:rsidRPr="00D81D37">
        <w:rPr>
          <w:rFonts w:ascii="TimesNewRomanPSMT" w:hAnsi="TimesNewRomanPSMT" w:cs="TimesNewRomanPSMT"/>
          <w:sz w:val="24"/>
          <w:szCs w:val="24"/>
        </w:rPr>
        <w:t xml:space="preserve"> </w:t>
      </w:r>
      <w:r w:rsidRPr="00D81D37">
        <w:rPr>
          <w:rFonts w:ascii="TimesNewRomanPSMT" w:hAnsi="TimesNewRomanPSMT" w:cs="TimesNewRomanPSMT"/>
          <w:i/>
          <w:sz w:val="24"/>
          <w:szCs w:val="24"/>
        </w:rPr>
        <w:t>Mange psykofysiske studier finder, at asymmetriske løft er mere belastende end symmetriske. Der er fundet konsistent sammenhæng mellem øget  symmetrivinkel under løft og mindsket løftekapacitet,uanset gribehøjde og byrdens størrelse. Der er ligeledes en tendens til, at løftekapaciteten er mindre, når gentagne løft foretages i asymmetriske</w:t>
      </w:r>
    </w:p>
    <w:p w:rsidR="00D660A6" w:rsidRPr="00D81D37" w:rsidRDefault="00D660A6" w:rsidP="00D660A6">
      <w:pPr>
        <w:autoSpaceDE w:val="0"/>
        <w:autoSpaceDN w:val="0"/>
        <w:adjustRightInd w:val="0"/>
        <w:spacing w:after="0" w:line="240" w:lineRule="auto"/>
        <w:rPr>
          <w:i/>
        </w:rPr>
      </w:pPr>
      <w:r w:rsidRPr="00D81D37">
        <w:rPr>
          <w:rFonts w:ascii="TimesNewRomanPSMT" w:hAnsi="TimesNewRomanPSMT" w:cs="TimesNewRomanPSMT"/>
          <w:i/>
          <w:sz w:val="24"/>
          <w:szCs w:val="24"/>
        </w:rPr>
        <w:lastRenderedPageBreak/>
        <w:t>stillinger”</w:t>
      </w:r>
      <w:r>
        <w:rPr>
          <w:rStyle w:val="Fodnotehenvisning"/>
          <w:rFonts w:ascii="TimesNewRomanPSMT" w:hAnsi="TimesNewRomanPSMT" w:cs="TimesNewRomanPSMT"/>
          <w:i/>
          <w:sz w:val="24"/>
          <w:szCs w:val="24"/>
        </w:rPr>
        <w:footnoteReference w:id="9"/>
      </w:r>
    </w:p>
    <w:p w:rsidR="00180FEB" w:rsidRDefault="00180FEB" w:rsidP="00D95957">
      <w:pPr>
        <w:pStyle w:val="Overskrift4"/>
      </w:pPr>
    </w:p>
    <w:p w:rsidR="00D95957" w:rsidRDefault="00D95957" w:rsidP="00D95957">
      <w:pPr>
        <w:pStyle w:val="Overskrift4"/>
      </w:pPr>
      <w:bookmarkStart w:id="23" w:name="_Toc268261244"/>
      <w:r w:rsidRPr="00D95957">
        <w:t xml:space="preserve">Pludselige </w:t>
      </w:r>
      <w:r>
        <w:t>accelerationer og decelerationer</w:t>
      </w:r>
      <w:bookmarkEnd w:id="23"/>
    </w:p>
    <w:p w:rsidR="00D95957" w:rsidRDefault="00D95957" w:rsidP="00D95957">
      <w:r>
        <w:t>Newtons 2. lov (se senere om dette) angiver følgende sammenhæng mellem kraft, acceleration og masse:</w:t>
      </w:r>
    </w:p>
    <w:p w:rsidR="00D95957" w:rsidRDefault="00D95957" w:rsidP="00D95957">
      <w:r>
        <w:t xml:space="preserve">F= a *m </w:t>
      </w:r>
      <w:r>
        <w:tab/>
        <w:t>(kraft = masse * acceleration)</w:t>
      </w:r>
    </w:p>
    <w:p w:rsidR="00D95957" w:rsidRDefault="00D95957" w:rsidP="00D95957">
      <w:r>
        <w:t>Hvis løftet foregår ved et pludseligt ryk eller en voldsom opbremsning, stiger</w:t>
      </w:r>
      <w:r w:rsidR="002E635A">
        <w:t xml:space="preserve"> det ydre</w:t>
      </w:r>
      <w:r>
        <w:t xml:space="preserve"> kraft</w:t>
      </w:r>
      <w:r w:rsidR="002E635A">
        <w:t>krav</w:t>
      </w:r>
      <w:r>
        <w:t xml:space="preserve"> i takt med accelerationen</w:t>
      </w:r>
      <w:r w:rsidR="002E635A">
        <w:t>. Da det ydre kraftkrav skal modsvares af det indre kraftkrav (musklernes arbejde), vil et pludseligt ryk – eller opbremsning – af byrden forårsage et hurtigt og væsentligt forøget relativt MVC og tryk på ryghvirvlerne.</w:t>
      </w:r>
    </w:p>
    <w:p w:rsidR="000E2D9C" w:rsidRPr="00D95957" w:rsidRDefault="000E2D9C" w:rsidP="00D95957">
      <w:r>
        <w:t>Da der ofte er en energetisk gevinst</w:t>
      </w:r>
      <w:r w:rsidR="00180FEB">
        <w:t xml:space="preserve"> </w:t>
      </w:r>
      <w:r w:rsidR="00422BA3">
        <w:t>ved denne type løft (via bevægelsen opmagasineres der en mængde energi i kroppen, som kan overføres til løftet af byrden), vil det ofte være denne type løft, de fleste ubevidst ville vælge ved løft af de fleste byrder. Ved vurdering af belastningen ved disse løft bør den kraftigt forøgede relative MVC sammenholdes med den energetiske gevinst.</w:t>
      </w:r>
    </w:p>
    <w:p w:rsidR="00180FEB" w:rsidRDefault="00180FEB" w:rsidP="00180FEB">
      <w:pPr>
        <w:pStyle w:val="Overskrift4"/>
        <w:rPr>
          <w:rFonts w:eastAsia="Times New Roman"/>
          <w:lang w:eastAsia="da-DK"/>
        </w:rPr>
      </w:pPr>
      <w:bookmarkStart w:id="24" w:name="_Toc268261245"/>
      <w:r w:rsidRPr="00180FEB">
        <w:rPr>
          <w:rFonts w:eastAsia="Times New Roman"/>
          <w:lang w:eastAsia="da-DK"/>
        </w:rPr>
        <w:t>Løftearbejdet foregår i højt tempo.</w:t>
      </w:r>
      <w:bookmarkEnd w:id="24"/>
      <w:r w:rsidRPr="00180FEB">
        <w:rPr>
          <w:rFonts w:eastAsia="Times New Roman"/>
          <w:lang w:eastAsia="da-DK"/>
        </w:rPr>
        <w:t> </w:t>
      </w:r>
    </w:p>
    <w:p w:rsidR="00180FEB" w:rsidRDefault="00EC13E9" w:rsidP="00180FEB">
      <w:pPr>
        <w:rPr>
          <w:lang w:eastAsia="da-DK"/>
        </w:rPr>
      </w:pPr>
      <w:r>
        <w:rPr>
          <w:lang w:eastAsia="da-DK"/>
        </w:rPr>
        <w:t xml:space="preserve">Når løftearbejdet foregår i et højt tempo </w:t>
      </w:r>
      <w:r w:rsidR="008759B4">
        <w:rPr>
          <w:lang w:eastAsia="da-DK"/>
        </w:rPr>
        <w:t xml:space="preserve">over en længere tid </w:t>
      </w:r>
      <w:r>
        <w:rPr>
          <w:lang w:eastAsia="da-DK"/>
        </w:rPr>
        <w:t>vil:</w:t>
      </w:r>
    </w:p>
    <w:p w:rsidR="00EC13E9" w:rsidRDefault="008759B4" w:rsidP="00AC6141">
      <w:pPr>
        <w:pStyle w:val="Listeafsnit"/>
        <w:numPr>
          <w:ilvl w:val="0"/>
          <w:numId w:val="22"/>
        </w:numPr>
        <w:rPr>
          <w:i/>
          <w:lang w:eastAsia="da-DK"/>
        </w:rPr>
      </w:pPr>
      <w:r>
        <w:rPr>
          <w:i/>
          <w:lang w:eastAsia="da-DK"/>
        </w:rPr>
        <w:t>Træthed udvikle sig i muskler og i materialer, så tolerancen reduceres, og psykisk, så koordinationen bliver upræcis. Øget reaktionstid eller bare nedsat præcision i nervesystemets selvovervågning og motorik forårsaget af træthed, monotoni,… kan så tænkes at være årsag</w:t>
      </w:r>
      <w:r w:rsidR="005E34D6">
        <w:rPr>
          <w:i/>
          <w:lang w:eastAsia="da-DK"/>
        </w:rPr>
        <w:t xml:space="preserve"> til gentagne mikrotraumer med nedslidning i det lange løb til følge</w:t>
      </w:r>
      <w:r w:rsidR="005E34D6">
        <w:rPr>
          <w:rStyle w:val="Fodnotehenvisning"/>
          <w:i/>
          <w:lang w:eastAsia="da-DK"/>
        </w:rPr>
        <w:footnoteReference w:id="10"/>
      </w:r>
      <w:r w:rsidR="005E34D6">
        <w:rPr>
          <w:i/>
          <w:lang w:eastAsia="da-DK"/>
        </w:rPr>
        <w:t>.</w:t>
      </w:r>
    </w:p>
    <w:p w:rsidR="005E34D6" w:rsidRPr="005E34D6" w:rsidRDefault="005E34D6" w:rsidP="00AC6141">
      <w:pPr>
        <w:pStyle w:val="Listeafsnit"/>
        <w:numPr>
          <w:ilvl w:val="0"/>
          <w:numId w:val="22"/>
        </w:numPr>
        <w:rPr>
          <w:i/>
          <w:lang w:eastAsia="da-DK"/>
        </w:rPr>
      </w:pPr>
      <w:r>
        <w:rPr>
          <w:lang w:eastAsia="da-DK"/>
        </w:rPr>
        <w:t>Sandsynligheden for træthedsbrud i knogler og disci forøges p.g.a. den forøgede belastningsfrekvens.</w:t>
      </w:r>
    </w:p>
    <w:p w:rsidR="005E34D6" w:rsidRPr="005E34D6" w:rsidRDefault="005E34D6" w:rsidP="00AC6141">
      <w:pPr>
        <w:pStyle w:val="Listeafsnit"/>
        <w:numPr>
          <w:ilvl w:val="0"/>
          <w:numId w:val="22"/>
        </w:numPr>
        <w:rPr>
          <w:i/>
          <w:lang w:eastAsia="da-DK"/>
        </w:rPr>
      </w:pPr>
      <w:r>
        <w:rPr>
          <w:lang w:eastAsia="da-DK"/>
        </w:rPr>
        <w:t>Det høje tempo kræve et forøget behov for pludselige accelerationer og decelerationer (se ovenfor)</w:t>
      </w:r>
    </w:p>
    <w:p w:rsidR="00180FEB" w:rsidRDefault="00180FEB" w:rsidP="00180FEB">
      <w:pPr>
        <w:pStyle w:val="Overskrift4"/>
        <w:rPr>
          <w:rFonts w:eastAsia="Times New Roman"/>
          <w:lang w:eastAsia="da-DK"/>
        </w:rPr>
      </w:pPr>
      <w:bookmarkStart w:id="25" w:name="_Toc268261246"/>
      <w:r w:rsidRPr="00180FEB">
        <w:rPr>
          <w:rFonts w:eastAsia="Times New Roman"/>
          <w:lang w:eastAsia="da-DK"/>
        </w:rPr>
        <w:t>Armene løftes, især hvis hænderne løftes til eller over skulderhøjde.</w:t>
      </w:r>
      <w:bookmarkEnd w:id="25"/>
      <w:r w:rsidRPr="00180FEB">
        <w:rPr>
          <w:rFonts w:eastAsia="Times New Roman"/>
          <w:lang w:eastAsia="da-DK"/>
        </w:rPr>
        <w:t> </w:t>
      </w:r>
    </w:p>
    <w:p w:rsidR="00E8708B" w:rsidRDefault="00E8708B" w:rsidP="00E8708B">
      <w:pPr>
        <w:rPr>
          <w:lang w:eastAsia="da-DK"/>
        </w:rPr>
      </w:pPr>
      <w:r>
        <w:rPr>
          <w:lang w:eastAsia="da-DK"/>
        </w:rPr>
        <w:t>Når armene løftes til eller over skulderhøjde, vil der ofte v</w:t>
      </w:r>
      <w:r w:rsidR="00BC0AF5">
        <w:rPr>
          <w:lang w:eastAsia="da-DK"/>
        </w:rPr>
        <w:t>ære et statisk element i løftet, hvor især musklerne i rotatorcuffen er impliceret.</w:t>
      </w:r>
    </w:p>
    <w:p w:rsidR="00BC0AF5" w:rsidRPr="00E8708B" w:rsidRDefault="00BC0AF5" w:rsidP="00E8708B">
      <w:pPr>
        <w:rPr>
          <w:lang w:eastAsia="da-DK"/>
        </w:rPr>
      </w:pPr>
      <w:r>
        <w:rPr>
          <w:lang w:eastAsia="da-DK"/>
        </w:rPr>
        <w:t>Forskningen har fundet en stærk evidens for en årsagssammenhæng mellem eleverede arme og rotator cuf sygdom/biceps-tendinit.</w:t>
      </w:r>
    </w:p>
    <w:p w:rsidR="00E8708B" w:rsidRDefault="00180FEB" w:rsidP="00180FEB">
      <w:pPr>
        <w:pStyle w:val="Overskrift4"/>
        <w:rPr>
          <w:rFonts w:eastAsia="Times New Roman"/>
          <w:lang w:eastAsia="da-DK"/>
        </w:rPr>
      </w:pPr>
      <w:bookmarkStart w:id="26" w:name="_Toc268261247"/>
      <w:r w:rsidRPr="00180FEB">
        <w:rPr>
          <w:rFonts w:eastAsia="Times New Roman"/>
          <w:lang w:eastAsia="da-DK"/>
        </w:rPr>
        <w:t>Der løftes fra lave højder.</w:t>
      </w:r>
      <w:bookmarkEnd w:id="26"/>
      <w:r w:rsidRPr="00180FEB">
        <w:rPr>
          <w:rFonts w:eastAsia="Times New Roman"/>
          <w:lang w:eastAsia="da-DK"/>
        </w:rPr>
        <w:t xml:space="preserve"> </w:t>
      </w:r>
    </w:p>
    <w:p w:rsidR="00180FEB" w:rsidRPr="00180FEB" w:rsidRDefault="00180FEB" w:rsidP="00E8708B">
      <w:pPr>
        <w:rPr>
          <w:rFonts w:ascii="Verdana" w:hAnsi="Verdana"/>
          <w:sz w:val="16"/>
          <w:szCs w:val="16"/>
          <w:lang w:eastAsia="da-DK"/>
        </w:rPr>
      </w:pPr>
      <w:r w:rsidRPr="00180FEB">
        <w:rPr>
          <w:lang w:eastAsia="da-DK"/>
        </w:rPr>
        <w:t>Det er i så fald ikke kun byrden, der løftes, men hele kroppen. </w:t>
      </w:r>
    </w:p>
    <w:p w:rsidR="00E8708B" w:rsidRDefault="00E8708B" w:rsidP="00E8708B">
      <w:pPr>
        <w:pStyle w:val="Overskrift4"/>
        <w:rPr>
          <w:rFonts w:eastAsia="Times New Roman"/>
          <w:lang w:eastAsia="da-DK"/>
        </w:rPr>
      </w:pPr>
      <w:bookmarkStart w:id="27" w:name="_Toc268261248"/>
      <w:r w:rsidRPr="00180FEB">
        <w:rPr>
          <w:rFonts w:eastAsia="Times New Roman"/>
          <w:lang w:eastAsia="da-DK"/>
        </w:rPr>
        <w:t>Byrden skal sættes præcist.</w:t>
      </w:r>
      <w:bookmarkEnd w:id="27"/>
      <w:r w:rsidRPr="00180FEB">
        <w:rPr>
          <w:rFonts w:eastAsia="Times New Roman"/>
          <w:lang w:eastAsia="da-DK"/>
        </w:rPr>
        <w:t xml:space="preserve"> </w:t>
      </w:r>
    </w:p>
    <w:p w:rsidR="00E8708B" w:rsidRPr="00180FEB" w:rsidRDefault="00E8708B" w:rsidP="00E8708B">
      <w:pPr>
        <w:rPr>
          <w:rFonts w:ascii="Verdana" w:hAnsi="Verdana"/>
          <w:sz w:val="16"/>
          <w:szCs w:val="16"/>
          <w:lang w:eastAsia="da-DK"/>
        </w:rPr>
      </w:pPr>
      <w:r w:rsidRPr="00180FEB">
        <w:rPr>
          <w:lang w:eastAsia="da-DK"/>
        </w:rPr>
        <w:t>Her vil varigheden af løftet og dermed belastningen øges.</w:t>
      </w:r>
    </w:p>
    <w:p w:rsidR="00180FEB" w:rsidRDefault="00180FEB" w:rsidP="00936A89">
      <w:pPr>
        <w:pStyle w:val="Overskrift3"/>
        <w:rPr>
          <w:highlight w:val="yellow"/>
        </w:rPr>
      </w:pPr>
    </w:p>
    <w:p w:rsidR="00936A89" w:rsidRDefault="00936A89" w:rsidP="00936A89">
      <w:pPr>
        <w:pStyle w:val="Overskrift3"/>
      </w:pPr>
      <w:bookmarkStart w:id="28" w:name="_Toc268261249"/>
      <w:r w:rsidRPr="00C218E5">
        <w:t>Arbejdsstedets beskaffenhed</w:t>
      </w:r>
      <w:bookmarkEnd w:id="28"/>
    </w:p>
    <w:p w:rsidR="00DE1BD2" w:rsidRDefault="00DE1BD2" w:rsidP="00DE1BD2">
      <w:pPr>
        <w:spacing w:after="0" w:line="240" w:lineRule="auto"/>
        <w:rPr>
          <w:rFonts w:ascii="Calibri" w:eastAsia="Times New Roman" w:hAnsi="Calibri" w:cs="Times New Roman"/>
          <w:color w:val="000000"/>
          <w:lang w:eastAsia="da-DK"/>
        </w:rPr>
      </w:pPr>
      <w:r w:rsidRPr="00DE1BD2">
        <w:rPr>
          <w:rFonts w:ascii="Calibri" w:eastAsia="Times New Roman" w:hAnsi="Calibri" w:cs="Times New Roman"/>
          <w:color w:val="000000"/>
          <w:lang w:eastAsia="da-DK"/>
        </w:rPr>
        <w:t>Følgende faktorer ved den arbejdsstedets beskaffenhed forøger belastningen ved løftet:</w:t>
      </w:r>
    </w:p>
    <w:p w:rsidR="00477B20" w:rsidRDefault="00477B20" w:rsidP="00AC6141">
      <w:pPr>
        <w:pStyle w:val="Listeafsnit"/>
        <w:numPr>
          <w:ilvl w:val="0"/>
          <w:numId w:val="24"/>
        </w:numPr>
        <w:spacing w:after="0" w:line="240" w:lineRule="auto"/>
        <w:rPr>
          <w:rFonts w:ascii="Calibri" w:eastAsia="Times New Roman" w:hAnsi="Calibri" w:cs="Times New Roman"/>
          <w:color w:val="000000"/>
          <w:lang w:eastAsia="da-DK"/>
        </w:rPr>
      </w:pPr>
      <w:r>
        <w:rPr>
          <w:rFonts w:ascii="Calibri" w:eastAsia="Times New Roman" w:hAnsi="Calibri" w:cs="Times New Roman"/>
          <w:color w:val="000000"/>
          <w:lang w:eastAsia="da-DK"/>
        </w:rPr>
        <w:t>Snævre pladsforhold</w:t>
      </w:r>
    </w:p>
    <w:p w:rsidR="00477B20" w:rsidRPr="00477B20" w:rsidRDefault="00477B20" w:rsidP="00AC6141">
      <w:pPr>
        <w:pStyle w:val="Listeafsnit"/>
        <w:numPr>
          <w:ilvl w:val="0"/>
          <w:numId w:val="24"/>
        </w:numPr>
        <w:spacing w:after="0" w:line="240" w:lineRule="auto"/>
      </w:pPr>
      <w:r w:rsidRPr="00477B20">
        <w:rPr>
          <w:rFonts w:ascii="Calibri" w:eastAsia="Times New Roman" w:hAnsi="Calibri" w:cs="Times New Roman"/>
          <w:color w:val="000000"/>
          <w:lang w:eastAsia="da-DK"/>
        </w:rPr>
        <w:t>Utilstrækkelig plads i højden</w:t>
      </w:r>
    </w:p>
    <w:p w:rsidR="00477B20" w:rsidRDefault="00477B20" w:rsidP="00AC6141">
      <w:pPr>
        <w:pStyle w:val="Listeafsnit"/>
        <w:numPr>
          <w:ilvl w:val="0"/>
          <w:numId w:val="24"/>
        </w:numPr>
        <w:spacing w:after="0" w:line="240" w:lineRule="auto"/>
      </w:pPr>
      <w:r w:rsidRPr="00DE1BD2">
        <w:t>Uhensigtsmæssig indretning, fx uhensigtsmæssig placering af maskiner og inventar i forhold til transport og emneflow. </w:t>
      </w:r>
    </w:p>
    <w:p w:rsidR="00477B20" w:rsidRPr="00477B20" w:rsidRDefault="00477B20" w:rsidP="00AC6141">
      <w:pPr>
        <w:pStyle w:val="Listeafsnit"/>
        <w:numPr>
          <w:ilvl w:val="0"/>
          <w:numId w:val="24"/>
        </w:numPr>
        <w:spacing w:after="0" w:line="240" w:lineRule="auto"/>
      </w:pPr>
      <w:r w:rsidRPr="00477B20">
        <w:rPr>
          <w:rFonts w:ascii="Calibri" w:eastAsia="Times New Roman" w:hAnsi="Calibri" w:cs="Times New Roman"/>
          <w:color w:val="000000"/>
          <w:lang w:eastAsia="da-DK"/>
        </w:rPr>
        <w:t>Uhensigtsmæssig placering af byrder</w:t>
      </w:r>
    </w:p>
    <w:p w:rsidR="00477B20" w:rsidRDefault="00477B20" w:rsidP="00AC6141">
      <w:pPr>
        <w:pStyle w:val="Listeafsnit"/>
        <w:numPr>
          <w:ilvl w:val="0"/>
          <w:numId w:val="24"/>
        </w:numPr>
        <w:spacing w:after="0" w:line="240" w:lineRule="auto"/>
      </w:pPr>
      <w:r w:rsidRPr="00DE1BD2">
        <w:t xml:space="preserve">Underlag, der er ustabilt, ujævnt, glat, for hårdt eller for blødt, skråt eller niveauforskudt. </w:t>
      </w:r>
    </w:p>
    <w:p w:rsidR="00477B20" w:rsidRDefault="00477B20" w:rsidP="00AC6141">
      <w:pPr>
        <w:pStyle w:val="Listeafsnit"/>
        <w:numPr>
          <w:ilvl w:val="0"/>
          <w:numId w:val="24"/>
        </w:numPr>
        <w:spacing w:after="0" w:line="240" w:lineRule="auto"/>
      </w:pPr>
      <w:r w:rsidRPr="00DE1BD2">
        <w:t xml:space="preserve">Kulde, fugt, træk, blæst eller stærk varme. </w:t>
      </w:r>
    </w:p>
    <w:p w:rsidR="00477B20" w:rsidRDefault="00477B20" w:rsidP="00AC6141">
      <w:pPr>
        <w:pStyle w:val="Listeafsnit"/>
        <w:numPr>
          <w:ilvl w:val="0"/>
          <w:numId w:val="24"/>
        </w:numPr>
        <w:spacing w:after="0" w:line="240" w:lineRule="auto"/>
      </w:pPr>
      <w:r w:rsidRPr="00DE1BD2">
        <w:t xml:space="preserve">Dårlig belysning eller dårlige synsforhold. </w:t>
      </w:r>
    </w:p>
    <w:p w:rsidR="00477B20" w:rsidRPr="00477B20" w:rsidRDefault="00477B20" w:rsidP="00477B20">
      <w:pPr>
        <w:pStyle w:val="Listeafsnit"/>
        <w:spacing w:after="0" w:line="240" w:lineRule="auto"/>
        <w:rPr>
          <w:rFonts w:ascii="Calibri" w:eastAsia="Times New Roman" w:hAnsi="Calibri" w:cs="Times New Roman"/>
          <w:color w:val="000000"/>
          <w:lang w:eastAsia="da-DK"/>
        </w:rPr>
      </w:pPr>
    </w:p>
    <w:p w:rsidR="00DE1BD2" w:rsidRDefault="00DE1BD2" w:rsidP="00DE1BD2">
      <w:pPr>
        <w:pStyle w:val="Overskrift4"/>
        <w:rPr>
          <w:rFonts w:eastAsia="Times New Roman"/>
          <w:lang w:eastAsia="da-DK"/>
        </w:rPr>
      </w:pPr>
      <w:bookmarkStart w:id="29" w:name="_Toc268261250"/>
      <w:r w:rsidRPr="00DE1BD2">
        <w:rPr>
          <w:rFonts w:eastAsia="Times New Roman"/>
          <w:lang w:eastAsia="da-DK"/>
        </w:rPr>
        <w:t>Snævre pladsforhold.</w:t>
      </w:r>
      <w:bookmarkEnd w:id="29"/>
      <w:r w:rsidRPr="00DE1BD2">
        <w:rPr>
          <w:rFonts w:eastAsia="Times New Roman"/>
          <w:lang w:eastAsia="da-DK"/>
        </w:rPr>
        <w:t> </w:t>
      </w:r>
    </w:p>
    <w:p w:rsidR="00DE1BD2" w:rsidRDefault="00F11C29" w:rsidP="00DE1BD2">
      <w:pPr>
        <w:rPr>
          <w:lang w:eastAsia="da-DK"/>
        </w:rPr>
      </w:pPr>
      <w:r>
        <w:rPr>
          <w:lang w:eastAsia="da-DK"/>
        </w:rPr>
        <w:t>Hvis der ikke er tilstrækkelig pladsforhold til at operatøren kan indtage de optimale arbejdsstillinger og –bevægelser under løftet, vil han blive tvunget ud i nogle ikke-optimale arbejdsstillinger, som derfor også vil være mere belastende end højst nødvendig.</w:t>
      </w:r>
    </w:p>
    <w:p w:rsidR="00F11C29" w:rsidRDefault="00F11C29" w:rsidP="00DE1BD2">
      <w:pPr>
        <w:rPr>
          <w:rStyle w:val="norm"/>
        </w:rPr>
      </w:pPr>
      <w:r>
        <w:rPr>
          <w:lang w:eastAsia="da-DK"/>
        </w:rPr>
        <w:t xml:space="preserve">Der har i denne forbindelse været meget fokus på indretning af boliger til plejekrævende ældre, idet der er store dele af det </w:t>
      </w:r>
      <w:r w:rsidRPr="00F11C29">
        <w:rPr>
          <w:lang w:eastAsia="da-DK"/>
        </w:rPr>
        <w:t>plejekrævende fysiske arbejde som indtil videre ikke har kunnet helt afhjælpes med tekniske hjælpemidler</w:t>
      </w:r>
      <w:r>
        <w:rPr>
          <w:lang w:eastAsia="da-DK"/>
        </w:rPr>
        <w:t xml:space="preserve"> – fx ved pleje i seng eller ved toiletbesøg</w:t>
      </w:r>
      <w:r w:rsidRPr="00F11C29">
        <w:rPr>
          <w:lang w:eastAsia="da-DK"/>
        </w:rPr>
        <w:t>. Arbejdstilsynet m.fl. har i denne forbindelse udarbejdet en vejledning ”</w:t>
      </w:r>
      <w:r w:rsidRPr="00F11C29">
        <w:t xml:space="preserve"> </w:t>
      </w:r>
      <w:r w:rsidRPr="00F11C29">
        <w:rPr>
          <w:rStyle w:val="norm"/>
        </w:rPr>
        <w:t>Indretning af ældreboliger for fysisk plejekrævende m.fl.” som detaljeret beskriver, hvordan ældreboliger for fysisk plejekrævende kan indrettes, så der tages hensyn til både beboernes og plejepersonalets krav og behov.</w:t>
      </w:r>
    </w:p>
    <w:p w:rsidR="00922AA4" w:rsidRPr="00F11C29" w:rsidRDefault="00922AA4" w:rsidP="00DE1BD2">
      <w:pPr>
        <w:rPr>
          <w:lang w:eastAsia="da-DK"/>
        </w:rPr>
      </w:pPr>
      <w:r>
        <w:rPr>
          <w:rStyle w:val="norm"/>
        </w:rPr>
        <w:t xml:space="preserve">Men overalt hvor der foregår løft ses snævre pladsforhold ofte som en betydningsfuld belastende faktor i løftet, som man skal være opmærksom på i sin analyse af løftesituationen. </w:t>
      </w:r>
    </w:p>
    <w:p w:rsidR="00DE1BD2" w:rsidRDefault="00DE1BD2" w:rsidP="00DE1BD2">
      <w:pPr>
        <w:pStyle w:val="Overskrift4"/>
      </w:pPr>
      <w:bookmarkStart w:id="30" w:name="_Toc268261251"/>
      <w:r w:rsidRPr="00DE1BD2">
        <w:t>Utilstrækkelig plads i højden.</w:t>
      </w:r>
      <w:bookmarkEnd w:id="30"/>
      <w:r w:rsidRPr="00DE1BD2">
        <w:t> </w:t>
      </w:r>
    </w:p>
    <w:p w:rsidR="00922AA4" w:rsidRDefault="00B73BD2" w:rsidP="00922AA4">
      <w:r>
        <w:t>Hvis der skal løftes en byrde, hvor pladsen er begrænset i højden – fx løft fra pallereoler, hvor løft fra én hylde er begrænset af den ovenliggende hylde - tvinges kroppen til en kraftigere foroverbøjning (samt risiko for at støde hovedet mod ”loftet”), hvilket giver en væsentligt større belastning i lænd og skuldre end ved et valgfrit løft.</w:t>
      </w:r>
    </w:p>
    <w:p w:rsidR="00B73BD2" w:rsidRPr="00922AA4" w:rsidRDefault="00B73BD2" w:rsidP="00922AA4">
      <w:r>
        <w:t xml:space="preserve">Et særligt belastende løft er løft ved stærkt begrænset plads i højden – fx i krybekældre o.lign., hvor løftet </w:t>
      </w:r>
      <w:r w:rsidR="00C40AC6">
        <w:t xml:space="preserve">er nødt til at foregå </w:t>
      </w:r>
      <w:r>
        <w:t>i knælende eller knæliggende arbejdsstilling</w:t>
      </w:r>
      <w:r w:rsidR="00C40AC6">
        <w:t xml:space="preserve">. I disse arbejdsstillinger foregår hele </w:t>
      </w:r>
      <w:r w:rsidR="00766443">
        <w:t xml:space="preserve">det aktive </w:t>
      </w:r>
      <w:r w:rsidR="00C40AC6">
        <w:t>løft alene med brug af ryg- og skuldermuskulaturen</w:t>
      </w:r>
      <w:r w:rsidR="00766443">
        <w:t>. Lårmusklerne har her alene en stabiliserende funktion under løftet.</w:t>
      </w:r>
    </w:p>
    <w:p w:rsidR="00DE1BD2" w:rsidRDefault="00DE1BD2" w:rsidP="00DE1BD2">
      <w:pPr>
        <w:pStyle w:val="Overskrift4"/>
      </w:pPr>
      <w:bookmarkStart w:id="31" w:name="_Toc268261252"/>
      <w:r w:rsidRPr="00DE1BD2">
        <w:t>Uhensigtsmæssig indretning, fx uhensigtsmæssig placering af maskiner og inventar i forhold til transport og emneflow.</w:t>
      </w:r>
      <w:bookmarkEnd w:id="31"/>
      <w:r w:rsidRPr="00DE1BD2">
        <w:t> </w:t>
      </w:r>
    </w:p>
    <w:p w:rsidR="00315DD4" w:rsidRDefault="00315DD4" w:rsidP="00315DD4">
      <w:r>
        <w:t>En kendt problematik i butikker, lager og industri er når den optimale plads til maskiner, inventar, arbejdsstillinger og materiel overskrider den fysiske plads, der reelt er i arbejdslokalet. Dette ses typisk når maskinparken eller lagerarealet udvides i de oprindelige lokaler.</w:t>
      </w:r>
    </w:p>
    <w:p w:rsidR="00315DD4" w:rsidRDefault="00315DD4" w:rsidP="00315DD4">
      <w:r>
        <w:lastRenderedPageBreak/>
        <w:t>Herved opleves ofte at maskiner og inventar placeres på en sådan måde, så operatøren får nogle længere rækkeafstande, nogle belastende vrid eller nogle begrænsede pladsforhold, hvilket medføre at løftene bliver yderligere belastende.</w:t>
      </w:r>
    </w:p>
    <w:p w:rsidR="00085C4D" w:rsidRDefault="00085C4D" w:rsidP="00315DD4">
      <w:r>
        <w:t>Et særligt eksempel er, hvor en løfteproces foregår i umiddelbar nærhed af en transportvej for trucks m.v. Her skal operatøren under løftet hele tiden være opmærksom på faren for at blive kørt ned af en trucks, samtidig med at han skal være opmærksom på at udføre løftet optimalt.</w:t>
      </w:r>
    </w:p>
    <w:p w:rsidR="00085C4D" w:rsidRDefault="00085C4D" w:rsidP="00DE1BD2">
      <w:pPr>
        <w:pStyle w:val="Overskrift4"/>
      </w:pPr>
    </w:p>
    <w:p w:rsidR="00DE1BD2" w:rsidRDefault="00DE1BD2" w:rsidP="00DE1BD2">
      <w:pPr>
        <w:pStyle w:val="Overskrift4"/>
      </w:pPr>
      <w:bookmarkStart w:id="32" w:name="_Toc268261253"/>
      <w:r w:rsidRPr="00DE1BD2">
        <w:t>Uhensigtsmæssig placering af byrder.</w:t>
      </w:r>
      <w:bookmarkEnd w:id="32"/>
      <w:r w:rsidRPr="00DE1BD2">
        <w:t> </w:t>
      </w:r>
    </w:p>
    <w:p w:rsidR="00315DD4" w:rsidRDefault="00085C4D" w:rsidP="00315DD4">
      <w:r>
        <w:t>Dette ses f</w:t>
      </w:r>
      <w:r w:rsidR="00315DD4">
        <w:t>x ved spidsbelastninger</w:t>
      </w:r>
      <w:r>
        <w:t xml:space="preserve"> i butikker, lagre og industri</w:t>
      </w:r>
      <w:r w:rsidR="00315DD4">
        <w:t>, hvor der ankommer flere råvarer end der er plads til eller når der produceres flere enheder end der kan nås at bortskaffes. I disse tilfælde placeres tingene, der hvor der er plads, hvilket ofte er foran maskiner, reoler m.v.</w:t>
      </w:r>
    </w:p>
    <w:p w:rsidR="00315DD4" w:rsidRPr="00766443" w:rsidRDefault="00315DD4" w:rsidP="00315DD4">
      <w:r>
        <w:t xml:space="preserve">Disse </w:t>
      </w:r>
      <w:r w:rsidR="00085C4D">
        <w:t xml:space="preserve">uhensigtsmæssige placerede </w:t>
      </w:r>
      <w:r>
        <w:t>genstande medfører meget ofte nogle lange rækkeafstande</w:t>
      </w:r>
      <w:r w:rsidR="00D44BD0">
        <w:t>, belastende vrid</w:t>
      </w:r>
      <w:r>
        <w:t xml:space="preserve"> og/eller nogle stærk begrænsede pladsforhold til at løfte under.</w:t>
      </w:r>
    </w:p>
    <w:p w:rsidR="00315DD4" w:rsidRPr="00315DD4" w:rsidRDefault="00315DD4" w:rsidP="00315DD4"/>
    <w:p w:rsidR="00B73BD2" w:rsidRDefault="00DE1BD2" w:rsidP="00DE1BD2">
      <w:pPr>
        <w:pStyle w:val="Overskrift4"/>
      </w:pPr>
      <w:bookmarkStart w:id="33" w:name="_Toc268261254"/>
      <w:r w:rsidRPr="00DE1BD2">
        <w:t>Underlag, der er ustabilt, ujævnt, glat, for hårdt eller for blødt, skråt eller niveauforskudt.</w:t>
      </w:r>
      <w:bookmarkEnd w:id="33"/>
      <w:r w:rsidRPr="00DE1BD2">
        <w:t xml:space="preserve"> </w:t>
      </w:r>
    </w:p>
    <w:p w:rsidR="00C20DC1" w:rsidRDefault="00C20DC1" w:rsidP="00D44BD0">
      <w:r>
        <w:t>Løft på belastende underlag ses ofte i bygge- og anlægsektoren, hvor mange af løftene er underlagt naturens luner. Fx løft til/fra en snedækket eller tiliset overflade, løft til/fra en mudret og glat overflade. Men løft på belastende underlag ses også ofte i andre brancher.</w:t>
      </w:r>
    </w:p>
    <w:p w:rsidR="00C20DC1" w:rsidRDefault="00C20DC1" w:rsidP="00D44BD0">
      <w:r>
        <w:t>Hvis underlaget er ustabilt eller glat vil der reflektorisk foregå en spænding af musketonus for at kunne modstå en evt. udskridning under løftet, og hvis udskridningen alligevel foregår skal der hurtigt foretages en korrigerende handling</w:t>
      </w:r>
      <w:r w:rsidR="000A6701">
        <w:t>, hvor rygsøjlens sikringsstilling under løft ikke kan bevares</w:t>
      </w:r>
      <w:r>
        <w:t xml:space="preserve">. Mange anmeldelser af løfteskader indeholder en passus </w:t>
      </w:r>
      <w:r w:rsidR="000A6701">
        <w:t>i stil med</w:t>
      </w:r>
      <w:r>
        <w:t>: ”foden skred pludselig ud og det gav et knæk i ryggen”.</w:t>
      </w:r>
    </w:p>
    <w:p w:rsidR="000A6701" w:rsidRDefault="000A6701" w:rsidP="00D44BD0">
      <w:r>
        <w:t>Er underlaget for hårdt eller for blødt vil de posturale muskler skulle arbejde ”på overtid”, hvilket øger muskeltonussen i disse muskler, hvoraf nogle af disse muskler også indgår i løftearbejdet, hvilket generelt vil forøge belastningen ved løftet.</w:t>
      </w:r>
    </w:p>
    <w:p w:rsidR="000A6701" w:rsidRDefault="000A6701" w:rsidP="00D44BD0">
      <w:r>
        <w:t>Er underlaget skråt eller niveauforskudt vil bækkenet være forskudt væk fra den anatomiske normalstilling, hvilket vil forplantes op igennem rygsøjlen, så rygsøjlens strukturer vil blive belastet i nogle positioner, der ikke er optimalt.</w:t>
      </w:r>
    </w:p>
    <w:p w:rsidR="000A6701" w:rsidRPr="00D44BD0" w:rsidRDefault="000A6701" w:rsidP="00D44BD0"/>
    <w:p w:rsidR="00DE1BD2" w:rsidRDefault="00DE1BD2" w:rsidP="00DE1BD2">
      <w:pPr>
        <w:pStyle w:val="Overskrift4"/>
      </w:pPr>
      <w:bookmarkStart w:id="34" w:name="_Toc268261255"/>
      <w:r w:rsidRPr="00DE1BD2">
        <w:t>Kulde, fugt, træk, blæst eller stærk varme.</w:t>
      </w:r>
      <w:bookmarkEnd w:id="34"/>
      <w:r w:rsidRPr="00DE1BD2">
        <w:t xml:space="preserve"> </w:t>
      </w:r>
    </w:p>
    <w:p w:rsidR="007F1B39" w:rsidRDefault="0018195F" w:rsidP="0018195F">
      <w:r>
        <w:t>Kulde</w:t>
      </w:r>
      <w:r w:rsidR="00B86AB3">
        <w:t xml:space="preserve"> og</w:t>
      </w:r>
      <w:r>
        <w:t xml:space="preserve"> fugt vil medføre en afkøling af muskulaturen. </w:t>
      </w:r>
    </w:p>
    <w:p w:rsidR="0018195F" w:rsidRDefault="007F1B39" w:rsidP="0018195F">
      <w:r>
        <w:t>”</w:t>
      </w:r>
      <w:r w:rsidR="00666482" w:rsidRPr="00680991">
        <w:rPr>
          <w:i/>
        </w:rPr>
        <w:t>Afkølede muskler har en nedsat evne til at generere kraft udtrykt i forhold til tværsnitsareal</w:t>
      </w:r>
      <w:r w:rsidRPr="00680991">
        <w:rPr>
          <w:i/>
        </w:rPr>
        <w:t xml:space="preserve">et, og </w:t>
      </w:r>
      <w:r w:rsidR="00666482" w:rsidRPr="00680991">
        <w:rPr>
          <w:i/>
        </w:rPr>
        <w:t>nedsat kontraktionshastighed</w:t>
      </w:r>
      <w:r w:rsidRPr="00680991">
        <w:rPr>
          <w:i/>
        </w:rPr>
        <w:t xml:space="preserve">. Som konsekvens af dette kan det blive nødvendigt at rekruttere flere fast twitch fibre. …. </w:t>
      </w:r>
      <w:r w:rsidR="00C422C3" w:rsidRPr="00680991">
        <w:rPr>
          <w:i/>
        </w:rPr>
        <w:t xml:space="preserve">En termoregulatorisk muskeltonus/spænding adderet til en langvarig, arbejdsbetinget statisk </w:t>
      </w:r>
      <w:r w:rsidR="00C422C3" w:rsidRPr="00680991">
        <w:rPr>
          <w:i/>
        </w:rPr>
        <w:lastRenderedPageBreak/>
        <w:t>muskelbelastning vil forøge belastningsniveauet. Dette vil medvirke til et højere intramuskulært tryk og dermed reducere musklens blodtilførsel, med udvikling af lokal iscæmi til følge</w:t>
      </w:r>
      <w:r w:rsidR="00C422C3">
        <w:t xml:space="preserve"> ” </w:t>
      </w:r>
      <w:r w:rsidR="00C422C3">
        <w:rPr>
          <w:rStyle w:val="Fodnotehenvisning"/>
        </w:rPr>
        <w:footnoteReference w:id="11"/>
      </w:r>
    </w:p>
    <w:p w:rsidR="00B420A7" w:rsidRDefault="00B420A7" w:rsidP="0018195F">
      <w:r>
        <w:t>Endvidere kan der registreres et fald i den maksimale isometriske muskelstyrke ved udsættelse for kulde, hvilket alt andet lige vil medføre en højere procentuel belastning af musklerne i forhold til den maksimale isometriske muskelstyrke, og derved også en forøget belastning ved løftet.</w:t>
      </w:r>
    </w:p>
    <w:p w:rsidR="00B86AB3" w:rsidRDefault="00B86AB3" w:rsidP="0018195F">
      <w:r>
        <w:t>Træk defineres som en lokal afkøling af kroppen forårsaget af luftbevægelser. Jo højere lufthastigheden er, jo større aktivitetsniveau arbejder musklerne med ved samme løftearbejde – altså en større indre belastning ved samme løftearbejde ved kraftigere og kraftigere træk- og vindforhold.</w:t>
      </w:r>
    </w:p>
    <w:p w:rsidR="00680991" w:rsidRDefault="008D1155" w:rsidP="00413A37">
      <w:pPr>
        <w:rPr>
          <w:vertAlign w:val="superscript"/>
        </w:rPr>
      </w:pPr>
      <w:r>
        <w:t>Ved løft i stærk varme vil kroppen have en reduceret mulighed for at komme af med sin varmeproduktion ved kon</w:t>
      </w:r>
      <w:r w:rsidR="00680991">
        <w:t>ve</w:t>
      </w:r>
      <w:r>
        <w:t xml:space="preserve">ktions-  og strålingsvarme til omgivelserne, hvorfor den våde varmeproduktion (sved) vil blive forøget.  Vandtabet medfører, at der også mistes vand fra blodet, hvilket giver en mindre blodvolumen, og dermed en mindre fyldning af hjertet og et mindre slagvolumen. For at bibeholde samme iltning af de arbejdende muskler må hjertet slå hurtigere (pulsen øges), hvilket belaster kredsløbet (et vandtab på 1 % af legemsvægten forøger pulsen ca. 10 slag i minuttet) </w:t>
      </w:r>
      <w:r w:rsidRPr="008D1155">
        <w:rPr>
          <w:vertAlign w:val="superscript"/>
        </w:rPr>
        <w:t>(10)</w:t>
      </w:r>
      <w:r w:rsidR="00680991">
        <w:rPr>
          <w:vertAlign w:val="superscript"/>
        </w:rPr>
        <w:br/>
      </w:r>
      <w:r w:rsidR="00413A37">
        <w:t>Den forøgede dehydrering og belastning af kredsløbet</w:t>
      </w:r>
      <w:r w:rsidR="00680991">
        <w:t xml:space="preserve"> mindsker arbejdsevnen, og træthed indtræder hurtigere. </w:t>
      </w:r>
      <w:r w:rsidR="00680991">
        <w:br/>
        <w:t xml:space="preserve">Ved længere tids arbejde i varme, hvor kropstemperaturen og svedproduktionen er høj, kan der opstå symptomer på varmeudmattelse, svimmelhed og kvalme, synsforstyrrelser og kvalme. </w:t>
      </w:r>
      <w:r w:rsidR="00680991">
        <w:rPr>
          <w:vertAlign w:val="superscript"/>
        </w:rPr>
        <w:t>(10)</w:t>
      </w:r>
    </w:p>
    <w:p w:rsidR="00680991" w:rsidRDefault="00680991" w:rsidP="00680991">
      <w:pPr>
        <w:pStyle w:val="Overskrift4"/>
      </w:pPr>
    </w:p>
    <w:p w:rsidR="00B73BD2" w:rsidRDefault="00DE1BD2" w:rsidP="00680991">
      <w:pPr>
        <w:pStyle w:val="Overskrift4"/>
      </w:pPr>
      <w:bookmarkStart w:id="35" w:name="_Toc268261256"/>
      <w:r w:rsidRPr="00DE1BD2">
        <w:t>Dårlig belysning eller dårlige synsforhold.</w:t>
      </w:r>
      <w:bookmarkEnd w:id="35"/>
      <w:r w:rsidRPr="00DE1BD2">
        <w:t xml:space="preserve"> </w:t>
      </w:r>
    </w:p>
    <w:p w:rsidR="00680991" w:rsidRDefault="00680991" w:rsidP="00680991">
      <w:r>
        <w:t>Ved dårlige synsforhold er der en forøget risiko for:</w:t>
      </w:r>
    </w:p>
    <w:p w:rsidR="00680991" w:rsidRDefault="00680991" w:rsidP="00AC6141">
      <w:pPr>
        <w:pStyle w:val="Listeafsnit"/>
        <w:numPr>
          <w:ilvl w:val="0"/>
          <w:numId w:val="23"/>
        </w:numPr>
      </w:pPr>
      <w:r>
        <w:t xml:space="preserve">At </w:t>
      </w:r>
      <w:r w:rsidR="00477B20">
        <w:t xml:space="preserve">operatøren </w:t>
      </w:r>
      <w:r>
        <w:t>fejlvurdere byrden vægt, dimensioner m.v.</w:t>
      </w:r>
    </w:p>
    <w:p w:rsidR="00680991" w:rsidRDefault="00680991" w:rsidP="00AC6141">
      <w:pPr>
        <w:pStyle w:val="Listeafsnit"/>
        <w:numPr>
          <w:ilvl w:val="0"/>
          <w:numId w:val="23"/>
        </w:numPr>
      </w:pPr>
      <w:r>
        <w:t>At der optræder uheld i forbindelse med løftet, idet operatøren ikke har haft mulighed for at tage sine forholdsregler ifm underlagets beskaffenhed, pladsforhold og lignende, som kan være helt eller delvist skjult pga de dårlige synsforhold</w:t>
      </w:r>
    </w:p>
    <w:p w:rsidR="00477B20" w:rsidRPr="00680991" w:rsidRDefault="00477B20" w:rsidP="00477B20">
      <w:pPr>
        <w:pStyle w:val="Listeafsnit"/>
      </w:pPr>
    </w:p>
    <w:p w:rsidR="00936A89" w:rsidRDefault="00936A89" w:rsidP="00936A89">
      <w:pPr>
        <w:pStyle w:val="Overskrift3"/>
      </w:pPr>
      <w:bookmarkStart w:id="36" w:name="_Toc268261257"/>
      <w:r>
        <w:t>Arbejdsforhold i øvrigt</w:t>
      </w:r>
      <w:bookmarkEnd w:id="36"/>
    </w:p>
    <w:p w:rsidR="00936A89" w:rsidRDefault="00936A89" w:rsidP="00936A89">
      <w:pPr>
        <w:pStyle w:val="Overskrift4"/>
      </w:pPr>
      <w:bookmarkStart w:id="37" w:name="_Toc268261258"/>
      <w:r>
        <w:t>Individfaktorer</w:t>
      </w:r>
      <w:bookmarkEnd w:id="37"/>
    </w:p>
    <w:p w:rsidR="00936A89" w:rsidRDefault="00936A89" w:rsidP="00936A89">
      <w:r>
        <w:t>Kroppens dimensioner, alder, køn, træningstilstand og genetiske faktorer bestemmer det enkelte individs fysiske kapacitet</w:t>
      </w:r>
      <w:r w:rsidR="008225B4">
        <w:t xml:space="preserve"> og udholdenhed</w:t>
      </w:r>
      <w:r>
        <w:t xml:space="preserve">. </w:t>
      </w:r>
      <w:r w:rsidR="00D70B4E">
        <w:t xml:space="preserve">Af disse faktorer er der nogle, som kan ændres af individet og andre ikke. </w:t>
      </w:r>
      <w:r w:rsidR="00D70B4E">
        <w:br/>
        <w:t>Hvis man vil skabe en balance mellem det enkelte individs ressourcer og arbejdets krav, har man to muligheder:</w:t>
      </w:r>
    </w:p>
    <w:p w:rsidR="00D70B4E" w:rsidRDefault="00D70B4E" w:rsidP="00AC6141">
      <w:pPr>
        <w:pStyle w:val="Listeafsnit"/>
        <w:numPr>
          <w:ilvl w:val="0"/>
          <w:numId w:val="10"/>
        </w:numPr>
      </w:pPr>
      <w:r>
        <w:t>Tilpasse arbejdskravene til det enkelte individs ressourcer</w:t>
      </w:r>
    </w:p>
    <w:p w:rsidR="00D70B4E" w:rsidRDefault="00D70B4E" w:rsidP="00AC6141">
      <w:pPr>
        <w:pStyle w:val="Listeafsnit"/>
        <w:numPr>
          <w:ilvl w:val="0"/>
          <w:numId w:val="10"/>
        </w:numPr>
      </w:pPr>
      <w:r>
        <w:t>Tilpasse det enkelte individs ressourcer til arbejdskravene</w:t>
      </w:r>
    </w:p>
    <w:p w:rsidR="00F27B5A" w:rsidRDefault="00D70B4E" w:rsidP="00D70B4E">
      <w:r>
        <w:lastRenderedPageBreak/>
        <w:t xml:space="preserve">Muskelstyrke har betydning for evnen til at udføre såvel enkeltløft som gentagne løft. </w:t>
      </w:r>
      <w:r w:rsidR="00F27B5A">
        <w:br/>
        <w:t>Muskeludholdenheden er tæt forbundet med muskelstyrke, idet en person med høj muskelstyrke vil være relativt mindre belastet ved en vis arbejdsproces ved manuel håndtering, end en person med mindre muskelstyrke ved samme arbejdsproces.</w:t>
      </w:r>
    </w:p>
    <w:p w:rsidR="00114925" w:rsidRDefault="00114925" w:rsidP="00D70B4E">
      <w:pPr>
        <w:rPr>
          <w:b/>
        </w:rPr>
      </w:pPr>
    </w:p>
    <w:p w:rsidR="00CB323D" w:rsidRDefault="00CB323D" w:rsidP="00114925">
      <w:pPr>
        <w:rPr>
          <w:b/>
        </w:rPr>
      </w:pPr>
      <w:r>
        <w:rPr>
          <w:b/>
        </w:rPr>
        <w:br/>
      </w:r>
    </w:p>
    <w:p w:rsidR="00CB323D" w:rsidRDefault="00CB323D" w:rsidP="00114925">
      <w:pPr>
        <w:rPr>
          <w:b/>
        </w:rPr>
      </w:pPr>
      <w:r>
        <w:rPr>
          <w:b/>
          <w:noProof/>
          <w:lang w:eastAsia="da-DK"/>
        </w:rPr>
        <w:drawing>
          <wp:anchor distT="0" distB="0" distL="114300" distR="114300" simplePos="0" relativeHeight="251659264" behindDoc="1" locked="0" layoutInCell="1" allowOverlap="1">
            <wp:simplePos x="0" y="0"/>
            <wp:positionH relativeFrom="column">
              <wp:posOffset>3743325</wp:posOffset>
            </wp:positionH>
            <wp:positionV relativeFrom="paragraph">
              <wp:posOffset>-142240</wp:posOffset>
            </wp:positionV>
            <wp:extent cx="2712085" cy="2098675"/>
            <wp:effectExtent l="19050" t="0" r="12065" b="0"/>
            <wp:wrapTight wrapText="bothSides">
              <wp:wrapPolygon edited="0">
                <wp:start x="-152" y="0"/>
                <wp:lineTo x="-152" y="21567"/>
                <wp:lineTo x="21696" y="21567"/>
                <wp:lineTo x="21696" y="0"/>
                <wp:lineTo x="-152" y="0"/>
              </wp:wrapPolygon>
            </wp:wrapTight>
            <wp:docPr id="8"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CE658D" w:rsidRPr="00CE658D" w:rsidRDefault="00696340" w:rsidP="00114925">
      <w:pPr>
        <w:rPr>
          <w:vertAlign w:val="superscript"/>
        </w:rPr>
      </w:pPr>
      <w:r>
        <w:rPr>
          <w:b/>
        </w:rPr>
        <w:t>Højde</w:t>
      </w:r>
      <w:r>
        <w:br/>
      </w:r>
      <w:r w:rsidR="00D70B4E">
        <w:t xml:space="preserve">Den maksimale muskelstyrke vokser med legemshøjden, så høje personer </w:t>
      </w:r>
      <w:r w:rsidR="00FE02B0">
        <w:t>vil således have bedre muligheder for at udføre såvel enkeltløft som gentagne løft.</w:t>
      </w:r>
      <w:r w:rsidR="00CE658D">
        <w:t xml:space="preserve"> </w:t>
      </w:r>
    </w:p>
    <w:p w:rsidR="00114925" w:rsidRDefault="00114925" w:rsidP="00CE658D">
      <w:pPr>
        <w:keepNext/>
        <w:rPr>
          <w:b/>
        </w:rPr>
      </w:pPr>
    </w:p>
    <w:p w:rsidR="00CB323D" w:rsidRDefault="00CB323D" w:rsidP="00CB323D">
      <w:pPr>
        <w:rPr>
          <w:b/>
        </w:rPr>
      </w:pPr>
    </w:p>
    <w:p w:rsidR="006919EB" w:rsidRDefault="00B83F06" w:rsidP="00CB323D">
      <w:pPr>
        <w:rPr>
          <w:b/>
        </w:rPr>
      </w:pPr>
      <w:r w:rsidRPr="00B83F06">
        <w:rPr>
          <w:noProof/>
        </w:rPr>
        <w:pict>
          <v:shape id="_x0000_s1027" type="#_x0000_t202" style="position:absolute;margin-left:272pt;margin-top:11pt;width:249.45pt;height:21pt;z-index:251664384" wrapcoords="-76 0 -76 20965 21600 20965 21600 0 -76 0" stroked="f">
            <v:textbox style="mso-fit-shape-to-text:t" inset="0,0,0,0">
              <w:txbxContent>
                <w:p w:rsidR="000A0C8F" w:rsidRPr="00C1732C" w:rsidRDefault="000A0C8F" w:rsidP="00114925">
                  <w:pPr>
                    <w:pStyle w:val="Billedtekst"/>
                    <w:rPr>
                      <w:noProof/>
                    </w:rPr>
                  </w:pPr>
                  <w:r>
                    <w:t xml:space="preserve">Figur </w:t>
                  </w:r>
                  <w:fldSimple w:instr=" SEQ Figur \* ARABIC ">
                    <w:r>
                      <w:rPr>
                        <w:noProof/>
                      </w:rPr>
                      <w:t>2</w:t>
                    </w:r>
                  </w:fldSimple>
                  <w:r>
                    <w:t xml:space="preserve">: </w:t>
                  </w:r>
                  <w:r w:rsidRPr="003C301A">
                    <w:t>Muskelstyrke (N) for mænd med forskellige legemshøjder</w:t>
                  </w:r>
                  <w:r>
                    <w:rPr>
                      <w:vertAlign w:val="superscript"/>
                    </w:rPr>
                    <w:t>5</w:t>
                  </w:r>
                  <w:r w:rsidRPr="003C301A">
                    <w:t xml:space="preserve"> </w:t>
                  </w:r>
                </w:p>
              </w:txbxContent>
            </v:textbox>
            <w10:wrap type="tight"/>
          </v:shape>
        </w:pict>
      </w:r>
    </w:p>
    <w:p w:rsidR="00CB323D" w:rsidRDefault="006919EB" w:rsidP="00CB323D">
      <w:r>
        <w:rPr>
          <w:noProof/>
          <w:lang w:eastAsia="da-DK"/>
        </w:rPr>
        <w:drawing>
          <wp:anchor distT="0" distB="0" distL="114300" distR="114300" simplePos="0" relativeHeight="251660288" behindDoc="1" locked="0" layoutInCell="1" allowOverlap="1">
            <wp:simplePos x="0" y="0"/>
            <wp:positionH relativeFrom="column">
              <wp:posOffset>3743325</wp:posOffset>
            </wp:positionH>
            <wp:positionV relativeFrom="paragraph">
              <wp:posOffset>791845</wp:posOffset>
            </wp:positionV>
            <wp:extent cx="2802890" cy="1741170"/>
            <wp:effectExtent l="19050" t="0" r="16510" b="0"/>
            <wp:wrapTight wrapText="bothSides">
              <wp:wrapPolygon edited="0">
                <wp:start x="-147" y="0"/>
                <wp:lineTo x="-147" y="21505"/>
                <wp:lineTo x="21727" y="21505"/>
                <wp:lineTo x="21727" y="0"/>
                <wp:lineTo x="-147" y="0"/>
              </wp:wrapPolygon>
            </wp:wrapTight>
            <wp:docPr id="11"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696340">
        <w:rPr>
          <w:b/>
        </w:rPr>
        <w:t>Køn</w:t>
      </w:r>
      <w:r w:rsidR="00696340">
        <w:rPr>
          <w:b/>
        </w:rPr>
        <w:br/>
      </w:r>
      <w:r w:rsidR="00696340">
        <w:t>Generelt er kvinders muskelstyrke lavere end mænds, både p.g.a. generelt mindre dimensioner, men også en ren kønsspecifik forskel.</w:t>
      </w:r>
    </w:p>
    <w:p w:rsidR="00CB323D" w:rsidRDefault="00114925" w:rsidP="00CB323D">
      <w:r>
        <w:t>Som det ses af figur 3, så udgør kvinders muskelstyrke i ryggen kun 75 – 80 % af muskelstyrken hos mænd med samme højde.</w:t>
      </w:r>
    </w:p>
    <w:p w:rsidR="00CB323D" w:rsidRDefault="00114925" w:rsidP="00CB323D">
      <w:r>
        <w:t xml:space="preserve">Generelt findes, at kvinders løftekapacitet er ca. 70 % af mænds. </w:t>
      </w:r>
      <w:r w:rsidR="007B5AFC">
        <w:t>Ved en vis given byrdevægt, vil belastningen være relativt større hos kvinder end hos mænd.</w:t>
      </w:r>
    </w:p>
    <w:p w:rsidR="006919EB" w:rsidRDefault="00B83F06" w:rsidP="006919EB">
      <w:r>
        <w:rPr>
          <w:noProof/>
        </w:rPr>
        <w:pict>
          <v:shape id="_x0000_s1026" type="#_x0000_t202" style="position:absolute;margin-left:295.4pt;margin-top:47.5pt;width:220.7pt;height:21pt;z-index:251662336" wrapcoords="-73 0 -73 20829 21600 20829 21600 0 -73 0" stroked="f">
            <v:textbox style="mso-next-textbox:#_x0000_s1026;mso-fit-shape-to-text:t" inset="0,0,0,0">
              <w:txbxContent>
                <w:p w:rsidR="000A0C8F" w:rsidRPr="00114925" w:rsidRDefault="000A0C8F" w:rsidP="00114925">
                  <w:pPr>
                    <w:pStyle w:val="Billedtekst"/>
                    <w:rPr>
                      <w:noProof/>
                      <w:vertAlign w:val="superscript"/>
                    </w:rPr>
                  </w:pPr>
                  <w:r>
                    <w:t xml:space="preserve">Figur </w:t>
                  </w:r>
                  <w:fldSimple w:instr=" SEQ Figur \* ARABIC ">
                    <w:r>
                      <w:rPr>
                        <w:noProof/>
                      </w:rPr>
                      <w:t>3</w:t>
                    </w:r>
                  </w:fldSimple>
                  <w:r>
                    <w:t xml:space="preserve">: Muskelstyrke i ryg (N) hos mænd og kvinder </w:t>
                  </w:r>
                  <w:r>
                    <w:rPr>
                      <w:vertAlign w:val="superscript"/>
                    </w:rPr>
                    <w:t>5</w:t>
                  </w:r>
                </w:p>
              </w:txbxContent>
            </v:textbox>
            <w10:wrap type="tight"/>
          </v:shape>
        </w:pict>
      </w:r>
      <w:r w:rsidR="00F27B5A">
        <w:t xml:space="preserve">Dog finder flere undersøgelser en større muskeludholdenhed hos kvinder end hos mænd ved samme relative statiske spænding. Dette skyldes måske, at da muskelstyrken er større hos mænd, vil den absolutte statiske spænding i musklen også være større hos mænd. Fx vil 60 % af muskelstyrken i ryggen </w:t>
      </w:r>
      <w:r w:rsidR="003A4BA9">
        <w:t xml:space="preserve">i flg. tallene fra figur 3 give flg. absolutte tal for personer, der er 170 cm høje: </w:t>
      </w:r>
    </w:p>
    <w:p w:rsidR="006919EB" w:rsidRDefault="003A4BA9" w:rsidP="00AC6141">
      <w:pPr>
        <w:pStyle w:val="Listeafsnit"/>
        <w:numPr>
          <w:ilvl w:val="0"/>
          <w:numId w:val="16"/>
        </w:numPr>
      </w:pPr>
      <w:r>
        <w:t>Mænd: ca. 4.800 N</w:t>
      </w:r>
    </w:p>
    <w:p w:rsidR="006919EB" w:rsidRDefault="003A4BA9" w:rsidP="00AC6141">
      <w:pPr>
        <w:pStyle w:val="Listeafsnit"/>
        <w:numPr>
          <w:ilvl w:val="0"/>
          <w:numId w:val="16"/>
        </w:numPr>
      </w:pPr>
      <w:r>
        <w:t>Kvinder: ca. 3.600 N</w:t>
      </w:r>
    </w:p>
    <w:p w:rsidR="003A4BA9" w:rsidRDefault="003A4BA9" w:rsidP="006919EB">
      <w:r>
        <w:t xml:space="preserve">En statisk spænding på 60 % MVC vil for mænd medføre en total afklemning af blodtilførslen til musklen, mens dette ikke er tilfældet for kvinder. Blodtilførslen til de arbejdende muskler hos mænd vil derfor være </w:t>
      </w:r>
      <w:r>
        <w:lastRenderedPageBreak/>
        <w:t>ringere end hos kvinder ved samme relative statiske spænding, hvilket formodentligt forklarer den mindre muskeludholdenhed hos mænd.</w:t>
      </w:r>
    </w:p>
    <w:p w:rsidR="007A34CB" w:rsidRDefault="007A34CB" w:rsidP="00CE658D">
      <w:pPr>
        <w:keepNext/>
        <w:rPr>
          <w:b/>
        </w:rPr>
      </w:pPr>
      <w:r>
        <w:rPr>
          <w:b/>
        </w:rPr>
        <w:t>Alder</w:t>
      </w:r>
    </w:p>
    <w:p w:rsidR="007A34CB" w:rsidRDefault="007A34CB" w:rsidP="00CE658D">
      <w:pPr>
        <w:keepNext/>
      </w:pPr>
      <w:r>
        <w:t>Generelt topper vores muskelstyrke ved 30 – 40 års alderen, hvorefter den falder jævnt til 70 % i 75-års alderen.</w:t>
      </w:r>
    </w:p>
    <w:tbl>
      <w:tblPr>
        <w:tblStyle w:val="Tabel-Gitter"/>
        <w:tblW w:w="0" w:type="auto"/>
        <w:tblLook w:val="04A0"/>
      </w:tblPr>
      <w:tblGrid>
        <w:gridCol w:w="2444"/>
        <w:gridCol w:w="2444"/>
        <w:gridCol w:w="2445"/>
        <w:gridCol w:w="2445"/>
      </w:tblGrid>
      <w:tr w:rsidR="007A34CB" w:rsidTr="007A34CB">
        <w:tc>
          <w:tcPr>
            <w:tcW w:w="2444" w:type="dxa"/>
          </w:tcPr>
          <w:p w:rsidR="007A34CB" w:rsidRDefault="007A34CB" w:rsidP="00CE658D">
            <w:pPr>
              <w:keepNext/>
            </w:pPr>
            <w:r>
              <w:t>Muskelgruppe</w:t>
            </w:r>
          </w:p>
        </w:tc>
        <w:tc>
          <w:tcPr>
            <w:tcW w:w="2444" w:type="dxa"/>
          </w:tcPr>
          <w:p w:rsidR="007A34CB" w:rsidRDefault="007A34CB" w:rsidP="00CE658D">
            <w:pPr>
              <w:keepNext/>
            </w:pPr>
            <w:r>
              <w:t>31 – 35 - årige</w:t>
            </w:r>
          </w:p>
        </w:tc>
        <w:tc>
          <w:tcPr>
            <w:tcW w:w="2445" w:type="dxa"/>
          </w:tcPr>
          <w:p w:rsidR="007A34CB" w:rsidRDefault="007A34CB" w:rsidP="00CE658D">
            <w:pPr>
              <w:keepNext/>
            </w:pPr>
            <w:r>
              <w:t>51 – 55 årige</w:t>
            </w:r>
          </w:p>
        </w:tc>
        <w:tc>
          <w:tcPr>
            <w:tcW w:w="2445" w:type="dxa"/>
          </w:tcPr>
          <w:p w:rsidR="007A34CB" w:rsidRDefault="007A34CB" w:rsidP="00CE658D">
            <w:pPr>
              <w:keepNext/>
            </w:pPr>
            <w:r>
              <w:t>71 – 75 årige</w:t>
            </w:r>
          </w:p>
        </w:tc>
      </w:tr>
      <w:tr w:rsidR="007A34CB" w:rsidTr="007A34CB">
        <w:tc>
          <w:tcPr>
            <w:tcW w:w="2444" w:type="dxa"/>
          </w:tcPr>
          <w:p w:rsidR="007A34CB" w:rsidRDefault="007A34CB" w:rsidP="00CE658D">
            <w:pPr>
              <w:keepNext/>
            </w:pPr>
            <w:r>
              <w:t>Bug</w:t>
            </w:r>
          </w:p>
        </w:tc>
        <w:tc>
          <w:tcPr>
            <w:tcW w:w="2444" w:type="dxa"/>
          </w:tcPr>
          <w:p w:rsidR="007A34CB" w:rsidRDefault="007A34CB" w:rsidP="00CE658D">
            <w:pPr>
              <w:keepNext/>
            </w:pPr>
            <w:r>
              <w:t>640 - 720 N</w:t>
            </w:r>
          </w:p>
        </w:tc>
        <w:tc>
          <w:tcPr>
            <w:tcW w:w="2445" w:type="dxa"/>
          </w:tcPr>
          <w:p w:rsidR="007A34CB" w:rsidRDefault="007A34CB" w:rsidP="00CE658D">
            <w:pPr>
              <w:keepNext/>
            </w:pPr>
            <w:r>
              <w:t>600 - 610 N</w:t>
            </w:r>
          </w:p>
        </w:tc>
        <w:tc>
          <w:tcPr>
            <w:tcW w:w="2445" w:type="dxa"/>
          </w:tcPr>
          <w:p w:rsidR="007A34CB" w:rsidRDefault="007A34CB" w:rsidP="00CE658D">
            <w:pPr>
              <w:keepNext/>
            </w:pPr>
            <w:r>
              <w:t>440 – 450 N</w:t>
            </w:r>
          </w:p>
        </w:tc>
      </w:tr>
      <w:tr w:rsidR="007A34CB" w:rsidTr="007A34CB">
        <w:tc>
          <w:tcPr>
            <w:tcW w:w="2444" w:type="dxa"/>
          </w:tcPr>
          <w:p w:rsidR="007A34CB" w:rsidRDefault="007A34CB" w:rsidP="00CE658D">
            <w:pPr>
              <w:keepNext/>
            </w:pPr>
            <w:r>
              <w:t>Ryg</w:t>
            </w:r>
          </w:p>
        </w:tc>
        <w:tc>
          <w:tcPr>
            <w:tcW w:w="2444" w:type="dxa"/>
          </w:tcPr>
          <w:p w:rsidR="007A34CB" w:rsidRDefault="007A34CB" w:rsidP="00CE658D">
            <w:pPr>
              <w:keepNext/>
            </w:pPr>
            <w:r>
              <w:t>870 – 1000 N</w:t>
            </w:r>
          </w:p>
        </w:tc>
        <w:tc>
          <w:tcPr>
            <w:tcW w:w="2445" w:type="dxa"/>
          </w:tcPr>
          <w:p w:rsidR="007A34CB" w:rsidRDefault="007A34CB" w:rsidP="00CE658D">
            <w:pPr>
              <w:keepNext/>
            </w:pPr>
            <w:r>
              <w:t>840 – 900 N</w:t>
            </w:r>
          </w:p>
        </w:tc>
        <w:tc>
          <w:tcPr>
            <w:tcW w:w="2445" w:type="dxa"/>
          </w:tcPr>
          <w:p w:rsidR="007A34CB" w:rsidRDefault="007A34CB" w:rsidP="00CE658D">
            <w:pPr>
              <w:keepNext/>
            </w:pPr>
            <w:r>
              <w:t>500 – 600 N</w:t>
            </w:r>
          </w:p>
        </w:tc>
      </w:tr>
    </w:tbl>
    <w:p w:rsidR="007A34CB" w:rsidRDefault="00B94DD8" w:rsidP="00CE658D">
      <w:pPr>
        <w:keepNext/>
      </w:pPr>
      <w:r>
        <w:br/>
        <w:t>Det,</w:t>
      </w:r>
      <w:r w:rsidR="007A34CB">
        <w:t xml:space="preserve"> at der er to tal for hver aldersgruppe og for hver muskelgruppe, skyldes at de stammer fra to forskellige undersøgelser</w:t>
      </w:r>
      <w:r w:rsidR="007A34CB">
        <w:rPr>
          <w:vertAlign w:val="superscript"/>
        </w:rPr>
        <w:t>5</w:t>
      </w:r>
    </w:p>
    <w:p w:rsidR="00B94DD8" w:rsidRDefault="00B94DD8" w:rsidP="00CE658D">
      <w:pPr>
        <w:keepNext/>
      </w:pPr>
      <w:r>
        <w:t>Der er dog ingen undersøgelser, der har påvist en mindre løftekapacitet hos ældre. Dette kan måske forklares ved:</w:t>
      </w:r>
    </w:p>
    <w:p w:rsidR="007A34CB" w:rsidRDefault="00B94DD8" w:rsidP="00AC6141">
      <w:pPr>
        <w:pStyle w:val="Listeafsnit"/>
        <w:keepNext/>
        <w:numPr>
          <w:ilvl w:val="0"/>
          <w:numId w:val="11"/>
        </w:numPr>
      </w:pPr>
      <w:r>
        <w:t>at den uændrede løftekapacitet afspejler den ældres erfaring og bedre løfteteknik, som kompenserer for den manglende muskelstyrke</w:t>
      </w:r>
    </w:p>
    <w:p w:rsidR="00B94DD8" w:rsidRDefault="00B94DD8" w:rsidP="00AC6141">
      <w:pPr>
        <w:pStyle w:val="Listeafsnit"/>
        <w:keepNext/>
        <w:numPr>
          <w:ilvl w:val="0"/>
          <w:numId w:val="11"/>
        </w:numPr>
      </w:pPr>
      <w:r>
        <w:t>at den ældre gruppe er selekteret, så ”de svage” har været nødsaget til at finde andet arbejde (”Healthy Worker Effect”).</w:t>
      </w:r>
    </w:p>
    <w:p w:rsidR="00F107B1" w:rsidRDefault="00F107B1" w:rsidP="00F107B1">
      <w:pPr>
        <w:keepNext/>
      </w:pPr>
      <w:r>
        <w:t>Muskeludholdenheden falder dog ikke i samme takt som muskelstyrken. Rent fysiologisk kan dette skyldes, at antallet af røde muskelfibre (som har stor udholdenhed) bevares, mens antallet af de hvide fibre (som har stor styrke) falder med årene.</w:t>
      </w:r>
    </w:p>
    <w:p w:rsidR="003C2A4A" w:rsidRDefault="003C2A4A" w:rsidP="00F107B1">
      <w:pPr>
        <w:keepNext/>
      </w:pPr>
      <w:r>
        <w:t>Brudstyrken i hvirvelsøjlen er også alders</w:t>
      </w:r>
      <w:r w:rsidR="00900BA3">
        <w:t>- og køns</w:t>
      </w:r>
      <w:r>
        <w:t xml:space="preserve">afhængig. </w:t>
      </w:r>
      <w:r w:rsidR="00900BA3">
        <w:t>På denne baggrund er der blevet foreslået flg. belastningsgrænser for kompressionstryk (N) i disci:</w:t>
      </w:r>
    </w:p>
    <w:tbl>
      <w:tblPr>
        <w:tblStyle w:val="Tabel-Gitter"/>
        <w:tblW w:w="0" w:type="auto"/>
        <w:tblLook w:val="04A0"/>
      </w:tblPr>
      <w:tblGrid>
        <w:gridCol w:w="1242"/>
        <w:gridCol w:w="898"/>
        <w:gridCol w:w="806"/>
      </w:tblGrid>
      <w:tr w:rsidR="00900BA3" w:rsidTr="00900BA3">
        <w:tc>
          <w:tcPr>
            <w:tcW w:w="1242" w:type="dxa"/>
          </w:tcPr>
          <w:p w:rsidR="00900BA3" w:rsidRDefault="00900BA3" w:rsidP="00F107B1">
            <w:pPr>
              <w:keepNext/>
            </w:pPr>
            <w:r>
              <w:t>Alder/år</w:t>
            </w:r>
          </w:p>
        </w:tc>
        <w:tc>
          <w:tcPr>
            <w:tcW w:w="898" w:type="dxa"/>
          </w:tcPr>
          <w:p w:rsidR="00900BA3" w:rsidRDefault="00900BA3" w:rsidP="00F107B1">
            <w:pPr>
              <w:keepNext/>
            </w:pPr>
            <w:r>
              <w:t>Kvinder</w:t>
            </w:r>
          </w:p>
        </w:tc>
        <w:tc>
          <w:tcPr>
            <w:tcW w:w="806" w:type="dxa"/>
          </w:tcPr>
          <w:p w:rsidR="00900BA3" w:rsidRDefault="00900BA3" w:rsidP="00F107B1">
            <w:pPr>
              <w:keepNext/>
            </w:pPr>
            <w:r>
              <w:t>Mænd</w:t>
            </w:r>
          </w:p>
        </w:tc>
      </w:tr>
      <w:tr w:rsidR="00900BA3" w:rsidTr="00900BA3">
        <w:tc>
          <w:tcPr>
            <w:tcW w:w="1242" w:type="dxa"/>
          </w:tcPr>
          <w:p w:rsidR="00900BA3" w:rsidRDefault="00900BA3" w:rsidP="00F107B1">
            <w:pPr>
              <w:keepNext/>
            </w:pPr>
            <w:r>
              <w:t>20</w:t>
            </w:r>
          </w:p>
        </w:tc>
        <w:tc>
          <w:tcPr>
            <w:tcW w:w="898" w:type="dxa"/>
          </w:tcPr>
          <w:p w:rsidR="00900BA3" w:rsidRDefault="00900BA3" w:rsidP="00F107B1">
            <w:pPr>
              <w:keepNext/>
            </w:pPr>
            <w:r>
              <w:t>4400</w:t>
            </w:r>
          </w:p>
        </w:tc>
        <w:tc>
          <w:tcPr>
            <w:tcW w:w="806" w:type="dxa"/>
          </w:tcPr>
          <w:p w:rsidR="00900BA3" w:rsidRDefault="00900BA3" w:rsidP="00F107B1">
            <w:pPr>
              <w:keepNext/>
            </w:pPr>
            <w:r>
              <w:t>6000</w:t>
            </w:r>
          </w:p>
        </w:tc>
      </w:tr>
      <w:tr w:rsidR="00900BA3" w:rsidTr="00900BA3">
        <w:tc>
          <w:tcPr>
            <w:tcW w:w="1242" w:type="dxa"/>
          </w:tcPr>
          <w:p w:rsidR="00900BA3" w:rsidRDefault="00900BA3" w:rsidP="00F107B1">
            <w:pPr>
              <w:keepNext/>
            </w:pPr>
            <w:r>
              <w:t>30</w:t>
            </w:r>
          </w:p>
        </w:tc>
        <w:tc>
          <w:tcPr>
            <w:tcW w:w="898" w:type="dxa"/>
          </w:tcPr>
          <w:p w:rsidR="00900BA3" w:rsidRDefault="00900BA3" w:rsidP="00F107B1">
            <w:pPr>
              <w:keepNext/>
            </w:pPr>
            <w:r>
              <w:t>3800</w:t>
            </w:r>
          </w:p>
        </w:tc>
        <w:tc>
          <w:tcPr>
            <w:tcW w:w="806" w:type="dxa"/>
          </w:tcPr>
          <w:p w:rsidR="00900BA3" w:rsidRDefault="00900BA3" w:rsidP="00F107B1">
            <w:pPr>
              <w:keepNext/>
            </w:pPr>
            <w:r>
              <w:t>5000</w:t>
            </w:r>
          </w:p>
        </w:tc>
      </w:tr>
      <w:tr w:rsidR="00900BA3" w:rsidTr="00900BA3">
        <w:tc>
          <w:tcPr>
            <w:tcW w:w="1242" w:type="dxa"/>
          </w:tcPr>
          <w:p w:rsidR="00900BA3" w:rsidRDefault="00900BA3" w:rsidP="00F107B1">
            <w:pPr>
              <w:keepNext/>
            </w:pPr>
            <w:r>
              <w:t>40</w:t>
            </w:r>
          </w:p>
        </w:tc>
        <w:tc>
          <w:tcPr>
            <w:tcW w:w="898" w:type="dxa"/>
          </w:tcPr>
          <w:p w:rsidR="00900BA3" w:rsidRDefault="00900BA3" w:rsidP="00F107B1">
            <w:pPr>
              <w:keepNext/>
            </w:pPr>
            <w:r>
              <w:t>3200</w:t>
            </w:r>
          </w:p>
        </w:tc>
        <w:tc>
          <w:tcPr>
            <w:tcW w:w="806" w:type="dxa"/>
          </w:tcPr>
          <w:p w:rsidR="00900BA3" w:rsidRDefault="00900BA3" w:rsidP="00F107B1">
            <w:pPr>
              <w:keepNext/>
            </w:pPr>
            <w:r>
              <w:t>4100</w:t>
            </w:r>
          </w:p>
        </w:tc>
      </w:tr>
      <w:tr w:rsidR="00900BA3" w:rsidTr="00900BA3">
        <w:tc>
          <w:tcPr>
            <w:tcW w:w="1242" w:type="dxa"/>
          </w:tcPr>
          <w:p w:rsidR="00900BA3" w:rsidRDefault="00900BA3" w:rsidP="00F107B1">
            <w:pPr>
              <w:keepNext/>
            </w:pPr>
            <w:r>
              <w:t>50</w:t>
            </w:r>
          </w:p>
        </w:tc>
        <w:tc>
          <w:tcPr>
            <w:tcW w:w="898" w:type="dxa"/>
          </w:tcPr>
          <w:p w:rsidR="00900BA3" w:rsidRDefault="00900BA3" w:rsidP="00F107B1">
            <w:pPr>
              <w:keepNext/>
            </w:pPr>
            <w:r>
              <w:t>2500</w:t>
            </w:r>
          </w:p>
        </w:tc>
        <w:tc>
          <w:tcPr>
            <w:tcW w:w="806" w:type="dxa"/>
          </w:tcPr>
          <w:p w:rsidR="00900BA3" w:rsidRDefault="00900BA3" w:rsidP="00F107B1">
            <w:pPr>
              <w:keepNext/>
            </w:pPr>
            <w:r>
              <w:t>3200</w:t>
            </w:r>
          </w:p>
        </w:tc>
      </w:tr>
      <w:tr w:rsidR="00900BA3" w:rsidTr="00900BA3">
        <w:tc>
          <w:tcPr>
            <w:tcW w:w="1242" w:type="dxa"/>
          </w:tcPr>
          <w:p w:rsidR="00900BA3" w:rsidRDefault="00900BA3" w:rsidP="00F107B1">
            <w:pPr>
              <w:keepNext/>
            </w:pPr>
            <w:r>
              <w:t>&gt;= 60</w:t>
            </w:r>
          </w:p>
        </w:tc>
        <w:tc>
          <w:tcPr>
            <w:tcW w:w="898" w:type="dxa"/>
          </w:tcPr>
          <w:p w:rsidR="00900BA3" w:rsidRDefault="00900BA3" w:rsidP="00F107B1">
            <w:pPr>
              <w:keepNext/>
            </w:pPr>
            <w:r>
              <w:t>1800</w:t>
            </w:r>
          </w:p>
        </w:tc>
        <w:tc>
          <w:tcPr>
            <w:tcW w:w="806" w:type="dxa"/>
          </w:tcPr>
          <w:p w:rsidR="00900BA3" w:rsidRDefault="00900BA3" w:rsidP="00F107B1">
            <w:pPr>
              <w:keepNext/>
            </w:pPr>
            <w:r>
              <w:t>2300</w:t>
            </w:r>
          </w:p>
        </w:tc>
      </w:tr>
    </w:tbl>
    <w:p w:rsidR="00114925" w:rsidRDefault="00114925" w:rsidP="00936A89">
      <w:pPr>
        <w:pStyle w:val="Overskrift4"/>
      </w:pPr>
    </w:p>
    <w:p w:rsidR="00FE7DAF" w:rsidRDefault="00FE7DAF" w:rsidP="00936A89">
      <w:pPr>
        <w:pStyle w:val="Overskrift4"/>
      </w:pPr>
      <w:bookmarkStart w:id="38" w:name="_Toc268261259"/>
      <w:r>
        <w:t>Uventede belastninger/pludselige hændelser</w:t>
      </w:r>
      <w:bookmarkEnd w:id="38"/>
    </w:p>
    <w:p w:rsidR="00AF1046" w:rsidRDefault="00FE7DAF" w:rsidP="00FE7DAF">
      <w:r>
        <w:t xml:space="preserve">Disse kan opstå i mange situationer. Fx fejlvurdering af en byrdes vægt, </w:t>
      </w:r>
      <w:r w:rsidR="00AF1046">
        <w:t>løft af ustabile byrder, forsøg på at redde en person der pludselig snubler/falder, mislykkede to-mandsløft m.v.</w:t>
      </w:r>
    </w:p>
    <w:p w:rsidR="00AF1046" w:rsidRDefault="00AF1046" w:rsidP="00FE7DAF">
      <w:r>
        <w:t>Undersøgelser har vist, at det sjældent er selve den pludseligt opståede belastning, der kan medføre en skade. Ved den pludselige belastning påføres kroppen en udefra kommende hurtigt stigende kraft, som kroppens bevægeapparat skal modvirke. Det viser sig dog, at centralnervesystemet ofte overreagerer på den udefra kommende kraftpåvirkning ved:</w:t>
      </w:r>
    </w:p>
    <w:p w:rsidR="00FE7DAF" w:rsidRDefault="00AF1046" w:rsidP="00AF1046">
      <w:pPr>
        <w:pStyle w:val="Listeafsnit"/>
        <w:numPr>
          <w:ilvl w:val="0"/>
          <w:numId w:val="7"/>
        </w:numPr>
      </w:pPr>
      <w:r>
        <w:lastRenderedPageBreak/>
        <w:t>en kraftig øgning af antallet af muskler, der aktiveres</w:t>
      </w:r>
    </w:p>
    <w:p w:rsidR="00AF1046" w:rsidRDefault="00AF1046" w:rsidP="00AF1046">
      <w:pPr>
        <w:pStyle w:val="Listeafsnit"/>
        <w:numPr>
          <w:ilvl w:val="0"/>
          <w:numId w:val="7"/>
        </w:numPr>
      </w:pPr>
      <w:r>
        <w:t>en øgning i kraftudviklingshastigheden</w:t>
      </w:r>
    </w:p>
    <w:p w:rsidR="00AF1046" w:rsidRDefault="00AF1046" w:rsidP="00AF1046">
      <w:pPr>
        <w:pStyle w:val="Listeafsnit"/>
        <w:numPr>
          <w:ilvl w:val="0"/>
          <w:numId w:val="7"/>
        </w:numPr>
      </w:pPr>
      <w:r>
        <w:t>et øget aktiveringsniveau for den enkelte muskel</w:t>
      </w:r>
    </w:p>
    <w:p w:rsidR="00AF1046" w:rsidRDefault="00AF1046" w:rsidP="00AF1046">
      <w:r>
        <w:t>Det menes derfor, at det hovedsageligt er de kraftige muskelkontraktioner, der skal opnås for at opretholde balancen, der giver de høje belastninger på hvirvelsøjlen.</w:t>
      </w:r>
    </w:p>
    <w:p w:rsidR="00AF1046" w:rsidRDefault="00AF1046" w:rsidP="00AF1046">
      <w:r>
        <w:t>Det er således vist at uventede belastninger medfører en større muskelaktivitet og et større bevægeudslag end ventede belastninger</w:t>
      </w:r>
      <w:r w:rsidR="003743A2">
        <w:t>, samt at der kan opnås en vis træning, der yderligere vil forbedre kroppens ”parathed”.</w:t>
      </w:r>
    </w:p>
    <w:p w:rsidR="00371244" w:rsidRDefault="00371244" w:rsidP="00936A89">
      <w:pPr>
        <w:pStyle w:val="Overskrift4"/>
      </w:pPr>
      <w:bookmarkStart w:id="39" w:name="_Toc268261260"/>
      <w:r>
        <w:t>Vibrationer</w:t>
      </w:r>
      <w:bookmarkEnd w:id="39"/>
    </w:p>
    <w:p w:rsidR="00EE4D59" w:rsidRDefault="00D201D3" w:rsidP="00EE4D59">
      <w:r>
        <w:t>Undersøgelser viser, at helkropsvibrationer øger risikoen for lænderygbesvær. Helkropsvibrationer</w:t>
      </w:r>
      <w:r w:rsidR="00C26819">
        <w:t xml:space="preserve"> defineres som de vibrationer, der opstår, når en større del af legemet udsættes for en vibrerende flade. Dette ses ofte ved forskellige former for transportkøretøjer, traktorer, lastbiler m.v.</w:t>
      </w:r>
    </w:p>
    <w:p w:rsidR="00371244" w:rsidRDefault="00C26819" w:rsidP="00371244">
      <w:r>
        <w:t>Det har endvidere vist sig, at der er en kombinationseffekt, hvor belastningen fra vibrationer sker umiddelbart tæt på gentagne og/eller tunge løft, idet muskulaturen udtrættes af vibrationerne, hvorved kroppens evne til at klare andre belastninger forringes.</w:t>
      </w:r>
    </w:p>
    <w:p w:rsidR="00D40EE1" w:rsidRDefault="00D40EE1" w:rsidP="00D40EE1"/>
    <w:p w:rsidR="001C6FE3" w:rsidRDefault="001C6FE3" w:rsidP="001C6FE3">
      <w:pPr>
        <w:pStyle w:val="Overskrift2"/>
      </w:pPr>
      <w:bookmarkStart w:id="40" w:name="_Toc268261261"/>
      <w:r w:rsidRPr="007C05D7">
        <w:t>Bæring</w:t>
      </w:r>
      <w:bookmarkEnd w:id="40"/>
    </w:p>
    <w:p w:rsidR="00736A4F" w:rsidRPr="00736A4F" w:rsidRDefault="00736A4F" w:rsidP="00DF344A">
      <w:r w:rsidRPr="00736A4F">
        <w:t>Musklerne arbejder statisk, og kredsløbet belastes, når en byrde bæres (holdes løftet i længere tid). Det er derfor afgørende for vurderingen af helbredsrisikoen, hvor lang tid der bæres, og hvordan arbejdsstillingen er.</w:t>
      </w:r>
      <w:r w:rsidRPr="00736A4F">
        <w:br/>
      </w:r>
      <w:r w:rsidRPr="00736A4F">
        <w:br/>
        <w:t>Desuden er det af betydning, om personen, der bærer, står stille eller bevæger sig med byrden. Når personen går, forskydes vægten fra side til side, samtidig med at der sker en vridning i kroppen. Desuden er der risiko for, at man glider eller snubler med byrden.</w:t>
      </w:r>
      <w:r>
        <w:rPr>
          <w:rStyle w:val="Fodnotehenvisning"/>
        </w:rPr>
        <w:footnoteReference w:id="12"/>
      </w:r>
    </w:p>
    <w:p w:rsidR="00DF344A" w:rsidRDefault="00DF344A" w:rsidP="00DF344A">
      <w:r>
        <w:t>Udover de belastende faktorer ved løft, er der yderligere en række forværrende faktorer ved bæring:</w:t>
      </w:r>
    </w:p>
    <w:p w:rsidR="00736A4F" w:rsidRDefault="00736A4F" w:rsidP="00AC6141">
      <w:pPr>
        <w:pStyle w:val="Listeafsnit"/>
        <w:numPr>
          <w:ilvl w:val="0"/>
          <w:numId w:val="25"/>
        </w:numPr>
      </w:pPr>
      <w:r>
        <w:t>Byrdens vægt</w:t>
      </w:r>
    </w:p>
    <w:p w:rsidR="00736A4F" w:rsidRDefault="00736A4F" w:rsidP="00AC6141">
      <w:pPr>
        <w:pStyle w:val="Listeafsnit"/>
        <w:numPr>
          <w:ilvl w:val="0"/>
          <w:numId w:val="25"/>
        </w:numPr>
      </w:pPr>
      <w:r>
        <w:t>Transportvejens længde</w:t>
      </w:r>
    </w:p>
    <w:p w:rsidR="00736A4F" w:rsidRDefault="00736A4F" w:rsidP="00AC6141">
      <w:pPr>
        <w:pStyle w:val="Listeafsnit"/>
        <w:numPr>
          <w:ilvl w:val="0"/>
          <w:numId w:val="25"/>
        </w:numPr>
      </w:pPr>
      <w:r>
        <w:t>Transportvejens beskaffenhed</w:t>
      </w:r>
    </w:p>
    <w:p w:rsidR="001860C7" w:rsidRDefault="001860C7" w:rsidP="00AC6141">
      <w:pPr>
        <w:pStyle w:val="Listeafsnit"/>
        <w:numPr>
          <w:ilvl w:val="0"/>
          <w:numId w:val="25"/>
        </w:numPr>
      </w:pPr>
      <w:r>
        <w:t>Varigheden af bærearbejdet</w:t>
      </w:r>
    </w:p>
    <w:p w:rsidR="001860C7" w:rsidRDefault="000652F2" w:rsidP="00AC6141">
      <w:pPr>
        <w:pStyle w:val="Listeafsnit"/>
        <w:numPr>
          <w:ilvl w:val="0"/>
          <w:numId w:val="25"/>
        </w:numPr>
      </w:pPr>
      <w:r>
        <w:t>Frekvensen af bærearbejdet</w:t>
      </w:r>
    </w:p>
    <w:p w:rsidR="000652F2" w:rsidRDefault="000652F2" w:rsidP="000652F2">
      <w:pPr>
        <w:pStyle w:val="Listeafsnit"/>
      </w:pPr>
    </w:p>
    <w:p w:rsidR="000652F2" w:rsidRDefault="00736A4F" w:rsidP="000652F2">
      <w:pPr>
        <w:pStyle w:val="Overskrift4"/>
      </w:pPr>
      <w:r>
        <w:t xml:space="preserve"> </w:t>
      </w:r>
      <w:bookmarkStart w:id="41" w:name="_Toc268261262"/>
      <w:r w:rsidR="000652F2">
        <w:t>Byrdens vægt</w:t>
      </w:r>
      <w:bookmarkEnd w:id="41"/>
    </w:p>
    <w:p w:rsidR="00736A4F" w:rsidRDefault="000652F2" w:rsidP="000652F2">
      <w:pPr>
        <w:pStyle w:val="Listeafsnit"/>
        <w:ind w:left="0"/>
      </w:pPr>
      <w:r>
        <w:t>P</w:t>
      </w:r>
      <w:r w:rsidR="00736A4F">
        <w:t xml:space="preserve">å grund af dets statiske element i bæringen, vil byrdevægten være en større </w:t>
      </w:r>
      <w:r>
        <w:t xml:space="preserve">belastning end ved et rent løft. </w:t>
      </w:r>
      <w:r>
        <w:br/>
        <w:t xml:space="preserve">Den samme byrdevægt vil derfor være væsentlig mere belastende under en bæring end under et rent løft. I </w:t>
      </w:r>
      <w:r>
        <w:lastRenderedPageBreak/>
        <w:t>flg. Arbejdstilsynets grænseværdier for byrdevægte under bæring, så vil en byrdevægt under bæring være lige så belastende som et rent løft på 40 % af byrdevægten. (Se nærmere under punktet ”Grænseværdier”)</w:t>
      </w:r>
    </w:p>
    <w:p w:rsidR="00DF344A" w:rsidRDefault="000652F2" w:rsidP="000652F2">
      <w:pPr>
        <w:pStyle w:val="Overskrift4"/>
      </w:pPr>
      <w:bookmarkStart w:id="42" w:name="_Toc268261263"/>
      <w:r>
        <w:t>Transportvejens længde</w:t>
      </w:r>
      <w:bookmarkEnd w:id="42"/>
    </w:p>
    <w:p w:rsidR="000652F2" w:rsidRDefault="000652F2" w:rsidP="000652F2">
      <w:r>
        <w:t xml:space="preserve">Jo længere byrden skal bæres, jo længere tid vil det statiske bærearbejde foregå, og jo større er risikoen for at musklerne udtrættes </w:t>
      </w:r>
      <w:r w:rsidR="00D026C0">
        <w:t>med deraf følgende risiko for overbelastning af de involverede muskelfibre samt de muskelfibre der innerveres, for at bistå de udtrættede muskelfibre.</w:t>
      </w:r>
    </w:p>
    <w:p w:rsidR="00F71488" w:rsidRDefault="00F71488" w:rsidP="000652F2">
      <w:r>
        <w:t>Under gangen forskydes vægten fra ben til ben. Herved vil hvert enkelt ben undervejs alene skulle bære hele byrdevægten + personvægten, hvilket forøger belastningen væsentligt på ben- og fodmuskulaturen. Endvidere sker der en vridning i kroppen under gang, hvilket er en stærkt forværrende faktor, som beskrevet under løft.</w:t>
      </w:r>
    </w:p>
    <w:p w:rsidR="00F71488" w:rsidRDefault="00F71488" w:rsidP="00F71488">
      <w:pPr>
        <w:pStyle w:val="Overskrift4"/>
      </w:pPr>
      <w:bookmarkStart w:id="43" w:name="_Toc268261264"/>
      <w:r>
        <w:t>Transportvejens beskaffenhed</w:t>
      </w:r>
      <w:bookmarkEnd w:id="43"/>
    </w:p>
    <w:p w:rsidR="00F71488" w:rsidRDefault="00F71488" w:rsidP="00F71488">
      <w:r>
        <w:t>De faktorer ved transportvejens beskaffenhed, der har indflydelse på belastningen af bæringen er:</w:t>
      </w:r>
    </w:p>
    <w:p w:rsidR="00F71488" w:rsidRDefault="00F71488" w:rsidP="00AC6141">
      <w:pPr>
        <w:pStyle w:val="Listeafsnit"/>
        <w:numPr>
          <w:ilvl w:val="0"/>
          <w:numId w:val="26"/>
        </w:numPr>
      </w:pPr>
      <w:r>
        <w:t>Underlagets beskaffenhed</w:t>
      </w:r>
    </w:p>
    <w:p w:rsidR="00F71488" w:rsidRDefault="00F71488" w:rsidP="00AC6141">
      <w:pPr>
        <w:pStyle w:val="Listeafsnit"/>
        <w:numPr>
          <w:ilvl w:val="0"/>
          <w:numId w:val="26"/>
        </w:numPr>
      </w:pPr>
      <w:r>
        <w:t>Pladsforhold</w:t>
      </w:r>
    </w:p>
    <w:p w:rsidR="00F71488" w:rsidRDefault="00F71488" w:rsidP="00AC6141">
      <w:pPr>
        <w:pStyle w:val="Listeafsnit"/>
        <w:numPr>
          <w:ilvl w:val="0"/>
          <w:numId w:val="26"/>
        </w:numPr>
      </w:pPr>
      <w:r>
        <w:t>Niveauforskydninger</w:t>
      </w:r>
    </w:p>
    <w:p w:rsidR="00F71488" w:rsidRDefault="00F71488" w:rsidP="00AC6141">
      <w:pPr>
        <w:pStyle w:val="Listeafsnit"/>
        <w:numPr>
          <w:ilvl w:val="0"/>
          <w:numId w:val="26"/>
        </w:numPr>
      </w:pPr>
      <w:r>
        <w:t>Lysforholdene</w:t>
      </w:r>
    </w:p>
    <w:p w:rsidR="00987F00" w:rsidRDefault="00987F00" w:rsidP="00987F00">
      <w:r>
        <w:t>Hvis underlaget er glat eller fedtet forøger det risikoen for at falde eller snuble med byrden, hvorfor kroppen reflektorisk vil have en større muskeltonus for hurtigt at kunne korrigere for en udskridning.</w:t>
      </w:r>
      <w:r>
        <w:br/>
        <w:t>Den forøgede konstante muskeltonus, den pludselige ”uventede” belastning og kroppens reaktion på denne ved et evt. uheld, samt risikoen for at få en byrde over sig giver en væsentlig forøget belastning ved glat eller fedtet underlag.</w:t>
      </w:r>
    </w:p>
    <w:p w:rsidR="00987F00" w:rsidRDefault="00987F00" w:rsidP="00987F00">
      <w:r>
        <w:t>Hvis pladsforholdene er meget trange, eller den optimale bærehøjde er fyldt op med maskiner, varer el. andet vil dette ofte medføre en forøget rækkeafstand til byrden, en vridning af kroppen samt et unødvendigt løft af byrden over maskiner, varer m.v., hvor byrden skal løftes op og væk fra den optimale placering af byrden for operatøren under bæringen.</w:t>
      </w:r>
    </w:p>
    <w:p w:rsidR="00A728AB" w:rsidRDefault="00987F00" w:rsidP="00987F00">
      <w:r>
        <w:t>Ved niveauforskydninger i underlaget fx trapper</w:t>
      </w:r>
      <w:r w:rsidR="00A728AB">
        <w:t>, ramper eller andre hældninger, skal der endvidere udføres et positivt eller negativt ydre arbejde, som kroppens muskler og led skal modsvare med et forøget indre arbejde. Dette giver såvel en stærkt forøget muskel- og ledbelastning, samt en forøget kredsløbsbelastning.</w:t>
      </w:r>
      <w:r w:rsidR="00A728AB">
        <w:br/>
        <w:t>Endvidere vil bæring på trapper rumme en forøget risiko for at snuble bl.a. afhængig af byrdens dimensioner og lysforholdene ved trappen (har operatøren et fuldt og godt udsyn til hvor han træder). Hvis udsynet er dårligt vil operatøren ofte vælge at bære byrden på en ikke optimal måde for at opnå bedre udsyn.</w:t>
      </w:r>
      <w:r w:rsidR="00A728AB">
        <w:br/>
        <w:t>Alt i alt medfører dette en forøget belastning ved bæringen.</w:t>
      </w:r>
    </w:p>
    <w:p w:rsidR="009A6658" w:rsidRDefault="00A728AB" w:rsidP="009A6658">
      <w:r>
        <w:t>Hvis der er en meget svag belysning på og ved transportvejen, eller hvis der er nogle blændende lyskilder vil der også være en forøget risiko for at snuble</w:t>
      </w:r>
      <w:r w:rsidR="009A6658">
        <w:t>. Hvis udsynet er dårligt vil operatøren ofte vælge at bære byrden på en ikke optimal måde for at opnå bedre udsyn.</w:t>
      </w:r>
      <w:r w:rsidR="009A6658">
        <w:br/>
        <w:t>Alt i alt medfører dette en forøget belastning ved bæringen.</w:t>
      </w:r>
    </w:p>
    <w:p w:rsidR="007C05D7" w:rsidRDefault="007C05D7" w:rsidP="001C6FE3">
      <w:pPr>
        <w:pStyle w:val="Overskrift2"/>
      </w:pPr>
    </w:p>
    <w:p w:rsidR="001C6FE3" w:rsidRDefault="001C6FE3" w:rsidP="001C6FE3">
      <w:pPr>
        <w:pStyle w:val="Overskrift2"/>
      </w:pPr>
      <w:bookmarkStart w:id="44" w:name="_Toc268261265"/>
      <w:r>
        <w:t>Skub og træk</w:t>
      </w:r>
      <w:bookmarkEnd w:id="44"/>
    </w:p>
    <w:p w:rsidR="003863FE" w:rsidRDefault="003863FE" w:rsidP="003863FE">
      <w:r>
        <w:t xml:space="preserve">(Video fra Youtube: </w:t>
      </w:r>
      <w:hyperlink r:id="rId13" w:history="1">
        <w:r w:rsidRPr="002144B2">
          <w:rPr>
            <w:rStyle w:val="Hyperlink"/>
          </w:rPr>
          <w:t>http://www.youtube.com/watch?v=v-G67zUrEKw</w:t>
        </w:r>
      </w:hyperlink>
      <w:r>
        <w:t>)</w:t>
      </w:r>
    </w:p>
    <w:p w:rsidR="00924991" w:rsidRDefault="00924991" w:rsidP="00924991">
      <w:r>
        <w:t xml:space="preserve">Skub og træk </w:t>
      </w:r>
      <w:r w:rsidR="00D10C1C">
        <w:t xml:space="preserve">med forskellige tekniske hjælpemidler </w:t>
      </w:r>
      <w:r>
        <w:t xml:space="preserve">er ofte en </w:t>
      </w:r>
      <w:r w:rsidR="00D10C1C">
        <w:t xml:space="preserve">hensigtsmæssig </w:t>
      </w:r>
      <w:r>
        <w:t xml:space="preserve">løsning på at minimere eller fjerne de </w:t>
      </w:r>
      <w:r w:rsidR="00D10C1C">
        <w:t>sundhedsskadelige belastninger ved løft og bæring af tunge eller mange byrder.</w:t>
      </w:r>
      <w:r w:rsidR="00CF7ABB">
        <w:br/>
        <w:t>Man skal dog være opmærksom på, at vores viden om belastninger og optimale forhold ved skub og træk ikke er så udbygget som vor viden ved løft og bæring.</w:t>
      </w:r>
      <w:r w:rsidR="00CF7ABB">
        <w:br/>
        <w:t xml:space="preserve">Endvidere skal man være opmærksom på, at selv om det alt andet lige er mere hensigtsmæssigt at bruge tekniske hjælpemidler, der skal skubbes og trækkes end at løfte/bære, så ser man ofte nogle væsentlige større byrdevægte, der transporteres ved skub/træk, hvilket i sidste ende kan give nogle andre og måske væsentlige større belastninger. </w:t>
      </w:r>
      <w:r w:rsidR="00CF7ABB">
        <w:br/>
        <w:t>Når man vurderer skub- og træksituationer, er der derfor en række faktorer, der skal indgå i analysen af om arbejdet er belastende.</w:t>
      </w:r>
    </w:p>
    <w:p w:rsidR="00D10C1C" w:rsidRDefault="00D10C1C" w:rsidP="00924991">
      <w:r>
        <w:t>De faktorer, der indgår i vurdering af, om en proces med skub og træk har en skadelig belastninger, er:</w:t>
      </w:r>
    </w:p>
    <w:p w:rsidR="00D10C1C" w:rsidRDefault="00D10C1C" w:rsidP="00AC6141">
      <w:pPr>
        <w:pStyle w:val="Listeafsnit"/>
        <w:numPr>
          <w:ilvl w:val="0"/>
          <w:numId w:val="12"/>
        </w:numPr>
      </w:pPr>
      <w:r>
        <w:t>transportmateriellets design</w:t>
      </w:r>
    </w:p>
    <w:p w:rsidR="00D10C1C" w:rsidRDefault="00D10C1C" w:rsidP="00AC6141">
      <w:pPr>
        <w:pStyle w:val="Listeafsnit"/>
        <w:numPr>
          <w:ilvl w:val="0"/>
          <w:numId w:val="12"/>
        </w:numPr>
      </w:pPr>
      <w:r>
        <w:t>transportmateriellets vedligehold</w:t>
      </w:r>
    </w:p>
    <w:p w:rsidR="00D10C1C" w:rsidRDefault="00D10C1C" w:rsidP="00AC6141">
      <w:pPr>
        <w:pStyle w:val="Listeafsnit"/>
        <w:numPr>
          <w:ilvl w:val="0"/>
          <w:numId w:val="12"/>
        </w:numPr>
      </w:pPr>
      <w:r>
        <w:t>underlagets beskaffenhed</w:t>
      </w:r>
    </w:p>
    <w:p w:rsidR="005C70A2" w:rsidRDefault="005C70A2" w:rsidP="00AC6141">
      <w:pPr>
        <w:pStyle w:val="Listeafsnit"/>
        <w:numPr>
          <w:ilvl w:val="0"/>
          <w:numId w:val="12"/>
        </w:numPr>
      </w:pPr>
      <w:r>
        <w:t>transportvejens længde</w:t>
      </w:r>
    </w:p>
    <w:p w:rsidR="00D10C1C" w:rsidRDefault="00D10C1C" w:rsidP="00AC6141">
      <w:pPr>
        <w:pStyle w:val="Listeafsnit"/>
        <w:numPr>
          <w:ilvl w:val="0"/>
          <w:numId w:val="12"/>
        </w:numPr>
      </w:pPr>
      <w:r>
        <w:t>pladsforhold</w:t>
      </w:r>
    </w:p>
    <w:p w:rsidR="00D10C1C" w:rsidRDefault="00D10C1C" w:rsidP="00AC6141">
      <w:pPr>
        <w:pStyle w:val="Listeafsnit"/>
        <w:numPr>
          <w:ilvl w:val="0"/>
          <w:numId w:val="12"/>
        </w:numPr>
      </w:pPr>
      <w:r>
        <w:t>synsforhold</w:t>
      </w:r>
    </w:p>
    <w:p w:rsidR="00D10C1C" w:rsidRDefault="00D10C1C" w:rsidP="00AC6141">
      <w:pPr>
        <w:pStyle w:val="Listeafsnit"/>
        <w:numPr>
          <w:ilvl w:val="0"/>
          <w:numId w:val="12"/>
        </w:numPr>
      </w:pPr>
      <w:r>
        <w:t>vægt og stabilitet af materiel og byrde/læs</w:t>
      </w:r>
    </w:p>
    <w:p w:rsidR="00277430" w:rsidRDefault="00277430" w:rsidP="00AC6141">
      <w:pPr>
        <w:pStyle w:val="Listeafsnit"/>
        <w:numPr>
          <w:ilvl w:val="0"/>
          <w:numId w:val="12"/>
        </w:numPr>
      </w:pPr>
      <w:r>
        <w:t>hastighed</w:t>
      </w:r>
    </w:p>
    <w:p w:rsidR="00D10C1C" w:rsidRDefault="00D10C1C" w:rsidP="00AC6141">
      <w:pPr>
        <w:pStyle w:val="Listeafsnit"/>
        <w:numPr>
          <w:ilvl w:val="0"/>
          <w:numId w:val="12"/>
        </w:numPr>
      </w:pPr>
      <w:r>
        <w:t>hastigheds- og retningsændringer</w:t>
      </w:r>
    </w:p>
    <w:p w:rsidR="00D10C1C" w:rsidRDefault="00D10C1C" w:rsidP="00AC6141">
      <w:pPr>
        <w:pStyle w:val="Listeafsnit"/>
        <w:numPr>
          <w:ilvl w:val="0"/>
          <w:numId w:val="12"/>
        </w:numPr>
      </w:pPr>
      <w:r w:rsidRPr="00D10C1C">
        <w:t xml:space="preserve">Arbejdsmetode (træk/skub, byrden foran/bag ved personen) </w:t>
      </w:r>
    </w:p>
    <w:p w:rsidR="00D10C1C" w:rsidRDefault="00D10C1C" w:rsidP="00AC6141">
      <w:pPr>
        <w:pStyle w:val="Listeafsnit"/>
        <w:numPr>
          <w:ilvl w:val="0"/>
          <w:numId w:val="12"/>
        </w:numPr>
      </w:pPr>
      <w:r w:rsidRPr="00D10C1C">
        <w:t xml:space="preserve">Arbejdsstillinger og -bevægelser </w:t>
      </w:r>
    </w:p>
    <w:p w:rsidR="00247210" w:rsidRDefault="00D10C1C" w:rsidP="00AC6141">
      <w:pPr>
        <w:pStyle w:val="Listeafsnit"/>
        <w:numPr>
          <w:ilvl w:val="0"/>
          <w:numId w:val="12"/>
        </w:numPr>
      </w:pPr>
      <w:r w:rsidRPr="00D10C1C">
        <w:t>Arbejdets frekvens og varighed.</w:t>
      </w:r>
      <w:r w:rsidR="00247210" w:rsidRPr="00247210">
        <w:t xml:space="preserve"> </w:t>
      </w:r>
    </w:p>
    <w:p w:rsidR="00D10C1C" w:rsidRDefault="00247210" w:rsidP="00AC6141">
      <w:pPr>
        <w:pStyle w:val="Listeafsnit"/>
        <w:numPr>
          <w:ilvl w:val="0"/>
          <w:numId w:val="12"/>
        </w:numPr>
      </w:pPr>
      <w:r>
        <w:t>Personafhængige faktorer</w:t>
      </w:r>
    </w:p>
    <w:p w:rsidR="004B6C41" w:rsidRDefault="004B6C41" w:rsidP="004B6C41">
      <w:pPr>
        <w:pStyle w:val="Ingenafstand"/>
      </w:pPr>
    </w:p>
    <w:p w:rsidR="004B6C41" w:rsidRDefault="004B6C41" w:rsidP="004B6C41">
      <w:pPr>
        <w:pStyle w:val="Ingenafstand"/>
      </w:pPr>
      <w:r>
        <w:t xml:space="preserve">De ydre kræfter ved skub og træk er: </w:t>
      </w:r>
    </w:p>
    <w:p w:rsidR="00020F4C" w:rsidRDefault="00020F4C" w:rsidP="00AC6141">
      <w:pPr>
        <w:pStyle w:val="Ingenafstand"/>
        <w:numPr>
          <w:ilvl w:val="0"/>
          <w:numId w:val="14"/>
        </w:numPr>
      </w:pPr>
      <w:r>
        <w:t>T</w:t>
      </w:r>
      <w:r w:rsidR="004B6C41">
        <w:t>yngdekraften (på by</w:t>
      </w:r>
      <w:r>
        <w:t xml:space="preserve">rden, hjælpemidlet og kroppen). </w:t>
      </w:r>
      <w:r>
        <w:br/>
        <w:t>Her er det vægten af byrde/hjælpemiddel/krop og tyngdekraftens retning på bevægelsesretningen, der har indflydelse på kraftens størrelse.</w:t>
      </w:r>
    </w:p>
    <w:p w:rsidR="004B6C41" w:rsidRPr="004B6C41" w:rsidRDefault="004B6C41" w:rsidP="00AC6141">
      <w:pPr>
        <w:pStyle w:val="Ingenafstand"/>
        <w:numPr>
          <w:ilvl w:val="0"/>
          <w:numId w:val="14"/>
        </w:numPr>
      </w:pPr>
      <w:r>
        <w:t>rulle- eller gnidningsmodstanden mellem hjælpemiddel og underlag</w:t>
      </w:r>
    </w:p>
    <w:p w:rsidR="00F32A5A" w:rsidRDefault="00F32A5A" w:rsidP="00F32A5A">
      <w:pPr>
        <w:pStyle w:val="Ingenafstand"/>
      </w:pPr>
    </w:p>
    <w:p w:rsidR="00020F4C" w:rsidRDefault="00F32A5A" w:rsidP="00F32A5A">
      <w:pPr>
        <w:pStyle w:val="Ingenafstand"/>
      </w:pPr>
      <w:r>
        <w:t>Ved at nedbringe de ydre kraftkrav, vil derved reducere de indre kraftkrav.</w:t>
      </w:r>
      <w:r w:rsidRPr="00F32A5A">
        <w:t xml:space="preserve"> </w:t>
      </w:r>
      <w:r>
        <w:t>Det vil derved medføre, at den krævede relative MVC i kroppens muskler nedsættes, og derved en reducering af belastningen på såvel muskler, led, ligamenter, knogler og disci.</w:t>
      </w:r>
    </w:p>
    <w:p w:rsidR="00B8406B" w:rsidRDefault="00B8406B" w:rsidP="00F32A5A">
      <w:pPr>
        <w:pStyle w:val="Ingenafstand"/>
      </w:pPr>
    </w:p>
    <w:p w:rsidR="00B8406B" w:rsidRDefault="00B8406B" w:rsidP="00B8406B">
      <w:r>
        <w:lastRenderedPageBreak/>
        <w:t>AMI har i deres rapport 38/1992 ”Træk og skub af 2- og 4-hjulede vogne” beregnet flg. kompressions- og forskydningskræfter i lænderyggen i igangsætningssituationen i relation til den ydre vandrette kraft for hhv. træk og skub:</w:t>
      </w:r>
    </w:p>
    <w:tbl>
      <w:tblPr>
        <w:tblStyle w:val="Tabel-Gitter"/>
        <w:tblW w:w="0" w:type="auto"/>
        <w:tblLook w:val="04A0"/>
      </w:tblPr>
      <w:tblGrid>
        <w:gridCol w:w="1495"/>
        <w:gridCol w:w="1496"/>
        <w:gridCol w:w="1496"/>
        <w:gridCol w:w="1496"/>
        <w:gridCol w:w="1496"/>
      </w:tblGrid>
      <w:tr w:rsidR="00B8406B" w:rsidTr="00685026">
        <w:tc>
          <w:tcPr>
            <w:tcW w:w="4487" w:type="dxa"/>
            <w:gridSpan w:val="3"/>
            <w:vAlign w:val="center"/>
          </w:tcPr>
          <w:p w:rsidR="00B8406B" w:rsidRPr="00DD09E6" w:rsidRDefault="00B8406B" w:rsidP="00685026">
            <w:pPr>
              <w:jc w:val="center"/>
              <w:rPr>
                <w:b/>
              </w:rPr>
            </w:pPr>
            <w:r w:rsidRPr="00DD09E6">
              <w:rPr>
                <w:b/>
              </w:rPr>
              <w:t>Kompressionskraft</w:t>
            </w:r>
            <w:r>
              <w:rPr>
                <w:b/>
              </w:rPr>
              <w:t xml:space="preserve"> (N)</w:t>
            </w:r>
          </w:p>
        </w:tc>
        <w:tc>
          <w:tcPr>
            <w:tcW w:w="2992" w:type="dxa"/>
            <w:gridSpan w:val="2"/>
          </w:tcPr>
          <w:p w:rsidR="00B8406B" w:rsidRPr="00DD09E6" w:rsidRDefault="00B8406B" w:rsidP="00685026">
            <w:pPr>
              <w:jc w:val="center"/>
              <w:rPr>
                <w:b/>
              </w:rPr>
            </w:pPr>
            <w:r>
              <w:rPr>
                <w:b/>
              </w:rPr>
              <w:t>Forskydningskraft (N)</w:t>
            </w:r>
          </w:p>
        </w:tc>
      </w:tr>
      <w:tr w:rsidR="00B8406B" w:rsidTr="00685026">
        <w:tc>
          <w:tcPr>
            <w:tcW w:w="1495" w:type="dxa"/>
            <w:vAlign w:val="center"/>
          </w:tcPr>
          <w:p w:rsidR="00B8406B" w:rsidRDefault="00B8406B" w:rsidP="00685026">
            <w:pPr>
              <w:jc w:val="center"/>
            </w:pPr>
            <w:r>
              <w:t>Ydre kraft</w:t>
            </w:r>
          </w:p>
        </w:tc>
        <w:tc>
          <w:tcPr>
            <w:tcW w:w="1496" w:type="dxa"/>
            <w:vAlign w:val="center"/>
          </w:tcPr>
          <w:p w:rsidR="00B8406B" w:rsidRDefault="00B8406B" w:rsidP="00685026">
            <w:pPr>
              <w:jc w:val="center"/>
            </w:pPr>
            <w:r>
              <w:t>Træk</w:t>
            </w:r>
          </w:p>
        </w:tc>
        <w:tc>
          <w:tcPr>
            <w:tcW w:w="1496" w:type="dxa"/>
            <w:vAlign w:val="center"/>
          </w:tcPr>
          <w:p w:rsidR="00B8406B" w:rsidRDefault="00B8406B" w:rsidP="00685026">
            <w:pPr>
              <w:jc w:val="center"/>
            </w:pPr>
            <w:r>
              <w:t>Skub</w:t>
            </w:r>
          </w:p>
        </w:tc>
        <w:tc>
          <w:tcPr>
            <w:tcW w:w="1496" w:type="dxa"/>
          </w:tcPr>
          <w:p w:rsidR="00B8406B" w:rsidRDefault="00B8406B" w:rsidP="00685026">
            <w:pPr>
              <w:jc w:val="center"/>
            </w:pPr>
            <w:r>
              <w:t>Træk</w:t>
            </w:r>
          </w:p>
        </w:tc>
        <w:tc>
          <w:tcPr>
            <w:tcW w:w="1496" w:type="dxa"/>
          </w:tcPr>
          <w:p w:rsidR="00B8406B" w:rsidRDefault="00B8406B" w:rsidP="00685026">
            <w:pPr>
              <w:jc w:val="center"/>
            </w:pPr>
            <w:r>
              <w:t>Skub</w:t>
            </w:r>
          </w:p>
        </w:tc>
      </w:tr>
      <w:tr w:rsidR="00B8406B" w:rsidTr="00685026">
        <w:tc>
          <w:tcPr>
            <w:tcW w:w="1495" w:type="dxa"/>
          </w:tcPr>
          <w:p w:rsidR="00B8406B" w:rsidRDefault="00B8406B" w:rsidP="00685026">
            <w:r>
              <w:t>50 N</w:t>
            </w:r>
          </w:p>
        </w:tc>
        <w:tc>
          <w:tcPr>
            <w:tcW w:w="1496" w:type="dxa"/>
            <w:vAlign w:val="center"/>
          </w:tcPr>
          <w:p w:rsidR="00B8406B" w:rsidRDefault="00B8406B" w:rsidP="00685026">
            <w:pPr>
              <w:jc w:val="center"/>
            </w:pPr>
            <w:r>
              <w:t>1835</w:t>
            </w:r>
          </w:p>
        </w:tc>
        <w:tc>
          <w:tcPr>
            <w:tcW w:w="1496" w:type="dxa"/>
            <w:vAlign w:val="center"/>
          </w:tcPr>
          <w:p w:rsidR="00B8406B" w:rsidRDefault="00B8406B" w:rsidP="00685026">
            <w:pPr>
              <w:jc w:val="center"/>
            </w:pPr>
            <w:r>
              <w:t>2257</w:t>
            </w:r>
          </w:p>
        </w:tc>
        <w:tc>
          <w:tcPr>
            <w:tcW w:w="1496" w:type="dxa"/>
          </w:tcPr>
          <w:p w:rsidR="00B8406B" w:rsidRDefault="00B8406B" w:rsidP="00685026">
            <w:pPr>
              <w:jc w:val="center"/>
            </w:pPr>
            <w:r>
              <w:t>164</w:t>
            </w:r>
          </w:p>
        </w:tc>
        <w:tc>
          <w:tcPr>
            <w:tcW w:w="1496" w:type="dxa"/>
          </w:tcPr>
          <w:p w:rsidR="00B8406B" w:rsidRDefault="00B8406B" w:rsidP="00685026">
            <w:pPr>
              <w:jc w:val="center"/>
            </w:pPr>
            <w:r>
              <w:t>114</w:t>
            </w:r>
          </w:p>
        </w:tc>
      </w:tr>
      <w:tr w:rsidR="00B8406B" w:rsidTr="00685026">
        <w:tc>
          <w:tcPr>
            <w:tcW w:w="1495" w:type="dxa"/>
          </w:tcPr>
          <w:p w:rsidR="00B8406B" w:rsidRDefault="00B8406B" w:rsidP="00685026">
            <w:r>
              <w:t>100 N</w:t>
            </w:r>
          </w:p>
        </w:tc>
        <w:tc>
          <w:tcPr>
            <w:tcW w:w="1496" w:type="dxa"/>
            <w:vAlign w:val="center"/>
          </w:tcPr>
          <w:p w:rsidR="00B8406B" w:rsidRDefault="00B8406B" w:rsidP="00685026">
            <w:pPr>
              <w:jc w:val="center"/>
            </w:pPr>
            <w:r>
              <w:t>1761</w:t>
            </w:r>
          </w:p>
        </w:tc>
        <w:tc>
          <w:tcPr>
            <w:tcW w:w="1496" w:type="dxa"/>
            <w:vAlign w:val="center"/>
          </w:tcPr>
          <w:p w:rsidR="00B8406B" w:rsidRDefault="00B8406B" w:rsidP="00685026">
            <w:pPr>
              <w:jc w:val="center"/>
            </w:pPr>
            <w:r>
              <w:t>2316</w:t>
            </w:r>
          </w:p>
        </w:tc>
        <w:tc>
          <w:tcPr>
            <w:tcW w:w="1496" w:type="dxa"/>
          </w:tcPr>
          <w:p w:rsidR="00B8406B" w:rsidRDefault="00B8406B" w:rsidP="00685026">
            <w:pPr>
              <w:jc w:val="center"/>
            </w:pPr>
            <w:r>
              <w:t>203</w:t>
            </w:r>
          </w:p>
        </w:tc>
        <w:tc>
          <w:tcPr>
            <w:tcW w:w="1496" w:type="dxa"/>
          </w:tcPr>
          <w:p w:rsidR="00B8406B" w:rsidRDefault="00B8406B" w:rsidP="00685026">
            <w:pPr>
              <w:jc w:val="center"/>
            </w:pPr>
            <w:r>
              <w:t>84</w:t>
            </w:r>
          </w:p>
        </w:tc>
      </w:tr>
      <w:tr w:rsidR="00B8406B" w:rsidTr="00685026">
        <w:tc>
          <w:tcPr>
            <w:tcW w:w="1495" w:type="dxa"/>
          </w:tcPr>
          <w:p w:rsidR="00B8406B" w:rsidRDefault="00B8406B" w:rsidP="00685026">
            <w:r>
              <w:t>200 N</w:t>
            </w:r>
          </w:p>
        </w:tc>
        <w:tc>
          <w:tcPr>
            <w:tcW w:w="1496" w:type="dxa"/>
            <w:vAlign w:val="center"/>
          </w:tcPr>
          <w:p w:rsidR="00B8406B" w:rsidRDefault="00B8406B" w:rsidP="00685026">
            <w:pPr>
              <w:jc w:val="center"/>
            </w:pPr>
            <w:r>
              <w:t>1613</w:t>
            </w:r>
          </w:p>
        </w:tc>
        <w:tc>
          <w:tcPr>
            <w:tcW w:w="1496" w:type="dxa"/>
            <w:vAlign w:val="center"/>
          </w:tcPr>
          <w:p w:rsidR="00B8406B" w:rsidRDefault="00B8406B" w:rsidP="00685026">
            <w:pPr>
              <w:jc w:val="center"/>
            </w:pPr>
            <w:r>
              <w:t>2432</w:t>
            </w:r>
          </w:p>
        </w:tc>
        <w:tc>
          <w:tcPr>
            <w:tcW w:w="1496" w:type="dxa"/>
          </w:tcPr>
          <w:p w:rsidR="00B8406B" w:rsidRDefault="00B8406B" w:rsidP="00685026">
            <w:pPr>
              <w:jc w:val="center"/>
            </w:pPr>
            <w:r>
              <w:t>283</w:t>
            </w:r>
          </w:p>
        </w:tc>
        <w:tc>
          <w:tcPr>
            <w:tcW w:w="1496" w:type="dxa"/>
          </w:tcPr>
          <w:p w:rsidR="00B8406B" w:rsidRDefault="00B8406B" w:rsidP="00685026">
            <w:pPr>
              <w:jc w:val="center"/>
            </w:pPr>
            <w:r>
              <w:t>24</w:t>
            </w:r>
          </w:p>
        </w:tc>
      </w:tr>
      <w:tr w:rsidR="00B8406B" w:rsidTr="00685026">
        <w:tc>
          <w:tcPr>
            <w:tcW w:w="1495" w:type="dxa"/>
          </w:tcPr>
          <w:p w:rsidR="00B8406B" w:rsidRDefault="00B8406B" w:rsidP="00685026">
            <w:r>
              <w:t>300 N</w:t>
            </w:r>
          </w:p>
        </w:tc>
        <w:tc>
          <w:tcPr>
            <w:tcW w:w="1496" w:type="dxa"/>
            <w:vAlign w:val="center"/>
          </w:tcPr>
          <w:p w:rsidR="00B8406B" w:rsidRDefault="00B8406B" w:rsidP="00685026">
            <w:pPr>
              <w:jc w:val="center"/>
            </w:pPr>
            <w:r>
              <w:t>1466</w:t>
            </w:r>
          </w:p>
        </w:tc>
        <w:tc>
          <w:tcPr>
            <w:tcW w:w="1496" w:type="dxa"/>
            <w:vAlign w:val="center"/>
          </w:tcPr>
          <w:p w:rsidR="00B8406B" w:rsidRDefault="00B8406B" w:rsidP="00685026">
            <w:pPr>
              <w:jc w:val="center"/>
            </w:pPr>
            <w:r>
              <w:t>2548</w:t>
            </w:r>
          </w:p>
        </w:tc>
        <w:tc>
          <w:tcPr>
            <w:tcW w:w="1496" w:type="dxa"/>
          </w:tcPr>
          <w:p w:rsidR="00B8406B" w:rsidRDefault="00B8406B" w:rsidP="00685026">
            <w:pPr>
              <w:jc w:val="center"/>
            </w:pPr>
            <w:r>
              <w:t>362</w:t>
            </w:r>
          </w:p>
        </w:tc>
        <w:tc>
          <w:tcPr>
            <w:tcW w:w="1496" w:type="dxa"/>
          </w:tcPr>
          <w:p w:rsidR="00B8406B" w:rsidRDefault="00B8406B" w:rsidP="00685026">
            <w:pPr>
              <w:jc w:val="center"/>
            </w:pPr>
            <w:r>
              <w:t>-36</w:t>
            </w:r>
          </w:p>
        </w:tc>
      </w:tr>
      <w:tr w:rsidR="00B8406B" w:rsidTr="00685026">
        <w:tc>
          <w:tcPr>
            <w:tcW w:w="1495" w:type="dxa"/>
          </w:tcPr>
          <w:p w:rsidR="00B8406B" w:rsidRDefault="00B8406B" w:rsidP="00685026">
            <w:r>
              <w:t>350 N</w:t>
            </w:r>
          </w:p>
        </w:tc>
        <w:tc>
          <w:tcPr>
            <w:tcW w:w="1496" w:type="dxa"/>
            <w:vAlign w:val="center"/>
          </w:tcPr>
          <w:p w:rsidR="00B8406B" w:rsidRDefault="00B8406B" w:rsidP="00685026">
            <w:pPr>
              <w:jc w:val="center"/>
            </w:pPr>
            <w:r>
              <w:t>1393</w:t>
            </w:r>
          </w:p>
        </w:tc>
        <w:tc>
          <w:tcPr>
            <w:tcW w:w="1496" w:type="dxa"/>
            <w:vAlign w:val="center"/>
          </w:tcPr>
          <w:p w:rsidR="00B8406B" w:rsidRDefault="00B8406B" w:rsidP="00685026">
            <w:pPr>
              <w:jc w:val="center"/>
            </w:pPr>
            <w:r>
              <w:t>2605</w:t>
            </w:r>
          </w:p>
        </w:tc>
        <w:tc>
          <w:tcPr>
            <w:tcW w:w="1496" w:type="dxa"/>
          </w:tcPr>
          <w:p w:rsidR="00B8406B" w:rsidRDefault="00B8406B" w:rsidP="00685026">
            <w:pPr>
              <w:jc w:val="center"/>
            </w:pPr>
            <w:r>
              <w:t>402</w:t>
            </w:r>
          </w:p>
        </w:tc>
        <w:tc>
          <w:tcPr>
            <w:tcW w:w="1496" w:type="dxa"/>
          </w:tcPr>
          <w:p w:rsidR="00B8406B" w:rsidRDefault="00B8406B" w:rsidP="00685026">
            <w:pPr>
              <w:jc w:val="center"/>
            </w:pPr>
            <w:r>
              <w:t>-65</w:t>
            </w:r>
          </w:p>
        </w:tc>
      </w:tr>
      <w:tr w:rsidR="00B8406B" w:rsidTr="00685026">
        <w:tc>
          <w:tcPr>
            <w:tcW w:w="1495" w:type="dxa"/>
          </w:tcPr>
          <w:p w:rsidR="00B8406B" w:rsidRDefault="00B8406B" w:rsidP="00685026">
            <w:r>
              <w:t>400 N</w:t>
            </w:r>
          </w:p>
        </w:tc>
        <w:tc>
          <w:tcPr>
            <w:tcW w:w="1496" w:type="dxa"/>
            <w:vAlign w:val="center"/>
          </w:tcPr>
          <w:p w:rsidR="00B8406B" w:rsidRDefault="00B8406B" w:rsidP="00685026">
            <w:pPr>
              <w:jc w:val="center"/>
            </w:pPr>
            <w:r>
              <w:t>1318</w:t>
            </w:r>
          </w:p>
        </w:tc>
        <w:tc>
          <w:tcPr>
            <w:tcW w:w="1496" w:type="dxa"/>
            <w:vAlign w:val="center"/>
          </w:tcPr>
          <w:p w:rsidR="00B8406B" w:rsidRDefault="00B8406B" w:rsidP="00685026">
            <w:pPr>
              <w:jc w:val="center"/>
            </w:pPr>
            <w:r>
              <w:t>2662</w:t>
            </w:r>
          </w:p>
        </w:tc>
        <w:tc>
          <w:tcPr>
            <w:tcW w:w="1496" w:type="dxa"/>
          </w:tcPr>
          <w:p w:rsidR="00B8406B" w:rsidRDefault="00B8406B" w:rsidP="00685026">
            <w:pPr>
              <w:jc w:val="center"/>
            </w:pPr>
            <w:r>
              <w:t>441</w:t>
            </w:r>
          </w:p>
        </w:tc>
        <w:tc>
          <w:tcPr>
            <w:tcW w:w="1496" w:type="dxa"/>
          </w:tcPr>
          <w:p w:rsidR="00B8406B" w:rsidRDefault="00B8406B" w:rsidP="00685026">
            <w:pPr>
              <w:jc w:val="center"/>
            </w:pPr>
            <w:r>
              <w:t>-95</w:t>
            </w:r>
          </w:p>
        </w:tc>
      </w:tr>
    </w:tbl>
    <w:p w:rsidR="00B8406B" w:rsidRDefault="00B8406B" w:rsidP="00F32A5A">
      <w:pPr>
        <w:pStyle w:val="Ingenafstand"/>
      </w:pPr>
    </w:p>
    <w:p w:rsidR="00B8406B" w:rsidRDefault="00B8406B" w:rsidP="00F32A5A">
      <w:pPr>
        <w:pStyle w:val="Ingenafstand"/>
      </w:pPr>
    </w:p>
    <w:p w:rsidR="00D10C1C" w:rsidRDefault="00D10C1C" w:rsidP="00D10C1C">
      <w:pPr>
        <w:pStyle w:val="Overskrift3"/>
      </w:pPr>
      <w:bookmarkStart w:id="45" w:name="_Toc268261266"/>
      <w:r>
        <w:t>Transportmateriellets design</w:t>
      </w:r>
      <w:bookmarkEnd w:id="45"/>
    </w:p>
    <w:p w:rsidR="00D10C1C" w:rsidRDefault="00D10C1C" w:rsidP="00D10C1C">
      <w:r>
        <w:t xml:space="preserve">En lang række faktorer ved materiellets design har indflydelse på: </w:t>
      </w:r>
    </w:p>
    <w:p w:rsidR="00D10C1C" w:rsidRDefault="00D10C1C" w:rsidP="00AC6141">
      <w:pPr>
        <w:pStyle w:val="Listeafsnit"/>
        <w:numPr>
          <w:ilvl w:val="0"/>
          <w:numId w:val="13"/>
        </w:numPr>
      </w:pPr>
      <w:r>
        <w:t xml:space="preserve">den nødvendige </w:t>
      </w:r>
      <w:r w:rsidR="00020F4C">
        <w:t xml:space="preserve">ydre </w:t>
      </w:r>
      <w:r>
        <w:t>kraft, der skal anvendes for at skubbe/trække byrden</w:t>
      </w:r>
      <w:r w:rsidR="00020F4C">
        <w:t xml:space="preserve"> </w:t>
      </w:r>
    </w:p>
    <w:p w:rsidR="00B8406B" w:rsidRDefault="00D10C1C" w:rsidP="00AC6141">
      <w:pPr>
        <w:pStyle w:val="Listeafsnit"/>
        <w:numPr>
          <w:ilvl w:val="0"/>
          <w:numId w:val="13"/>
        </w:numPr>
      </w:pPr>
      <w:r>
        <w:t>den maksimale</w:t>
      </w:r>
      <w:r w:rsidR="00020F4C">
        <w:t xml:space="preserve"> indre</w:t>
      </w:r>
      <w:r>
        <w:t xml:space="preserve"> kraft, som kroppen kan yde for at modsvare det ydre kraftkrav fra skubbet/trækket</w:t>
      </w:r>
      <w:r w:rsidR="00020F4C">
        <w:t xml:space="preserve"> </w:t>
      </w:r>
    </w:p>
    <w:p w:rsidR="00D10C1C" w:rsidRDefault="002150BB" w:rsidP="00386FB5">
      <w:pPr>
        <w:pStyle w:val="Overskrift4"/>
      </w:pPr>
      <w:bookmarkStart w:id="46" w:name="_Toc268261267"/>
      <w:r>
        <w:t>Hjulene</w:t>
      </w:r>
      <w:bookmarkEnd w:id="46"/>
    </w:p>
    <w:p w:rsidR="00F32A5A" w:rsidRDefault="00132318" w:rsidP="00D10C1C">
      <w:r>
        <w:rPr>
          <w:b/>
        </w:rPr>
        <w:br/>
      </w:r>
      <w:r w:rsidR="00386FB5">
        <w:rPr>
          <w:b/>
        </w:rPr>
        <w:t>Hjuldiameter:</w:t>
      </w:r>
      <w:r>
        <w:rPr>
          <w:b/>
        </w:rPr>
        <w:br/>
      </w:r>
      <w:r w:rsidR="00B84C0E">
        <w:t xml:space="preserve">Hvis man med samme byrde, hjulmateriale og underlag forøger hjuldiameteren til det dobbelte, </w:t>
      </w:r>
      <w:r w:rsidR="00B84C0E">
        <w:br/>
        <w:t>så vil rullemodstanden - og derved det ydre kraftkrav - blive halveret.</w:t>
      </w:r>
    </w:p>
    <w:p w:rsidR="002150BB" w:rsidRDefault="005C37EE" w:rsidP="00D10C1C">
      <w:r>
        <w:t>Et hjuls rullemodstand ved en given byrdevægt kan beregnes ved flg. formel:</w:t>
      </w:r>
    </w:p>
    <w:p w:rsidR="005C37EE" w:rsidRDefault="005C37EE" w:rsidP="00D10C1C">
      <w:r>
        <w:t>F=(N</w:t>
      </w:r>
      <w:r>
        <w:rPr>
          <w:vertAlign w:val="superscript"/>
        </w:rPr>
        <w:t>f</w:t>
      </w:r>
      <w:r>
        <w:t xml:space="preserve"> *</w:t>
      </w:r>
      <w:r>
        <w:rPr>
          <w:vertAlign w:val="superscript"/>
        </w:rPr>
        <w:t xml:space="preserve"> </w:t>
      </w:r>
      <w:r>
        <w:t>b)/r</w:t>
      </w:r>
    </w:p>
    <w:p w:rsidR="005C37EE" w:rsidRDefault="005C37EE" w:rsidP="00D10C1C">
      <w:r>
        <w:t>Hvor:</w:t>
      </w:r>
    </w:p>
    <w:p w:rsidR="00EA32B5" w:rsidRDefault="005C37EE" w:rsidP="00D10C1C">
      <w:r>
        <w:t xml:space="preserve">F </w:t>
      </w:r>
      <w:r>
        <w:tab/>
        <w:t>er rullemodstanden</w:t>
      </w:r>
      <w:r>
        <w:br/>
        <w:t>N</w:t>
      </w:r>
      <w:r>
        <w:rPr>
          <w:vertAlign w:val="superscript"/>
        </w:rPr>
        <w:t>f</w:t>
      </w:r>
      <w:r>
        <w:tab/>
        <w:t xml:space="preserve">er den </w:t>
      </w:r>
      <w:r w:rsidR="00EA32B5">
        <w:t xml:space="preserve">lodrette </w:t>
      </w:r>
      <w:r>
        <w:t xml:space="preserve">kraft byrden </w:t>
      </w:r>
      <w:r w:rsidR="00EA32B5">
        <w:t xml:space="preserve">og det tekniske hjælpemiddel påvirker hjulet med </w:t>
      </w:r>
      <w:r>
        <w:t xml:space="preserve">(9,8 N * </w:t>
      </w:r>
      <w:r w:rsidR="00EA32B5">
        <w:tab/>
      </w:r>
      <w:r>
        <w:t>byrdevægten)</w:t>
      </w:r>
      <w:r w:rsidR="00EA32B5">
        <w:br/>
        <w:t>b</w:t>
      </w:r>
      <w:r w:rsidR="00EA32B5">
        <w:tab/>
        <w:t>er rullemodstandskoefficienten (afhænger af underlag og hjulmateriale</w:t>
      </w:r>
      <w:r w:rsidR="00386FB5">
        <w:t xml:space="preserve"> og -bredde</w:t>
      </w:r>
      <w:r w:rsidR="00EA32B5">
        <w:t>)</w:t>
      </w:r>
      <w:r w:rsidR="00EA32B5">
        <w:br/>
        <w:t>r</w:t>
      </w:r>
      <w:r w:rsidR="00EA32B5">
        <w:tab/>
        <w:t>hjulets diameter</w:t>
      </w:r>
    </w:p>
    <w:p w:rsidR="00020F4C" w:rsidRDefault="00EA32B5" w:rsidP="00D10C1C">
      <w:r>
        <w:t xml:space="preserve">Men som det ses af formlen, så er rullemodstanden ligefrem proportional med hjulets diameter. </w:t>
      </w:r>
    </w:p>
    <w:p w:rsidR="005F557A" w:rsidRPr="00B8406B" w:rsidRDefault="005F557A" w:rsidP="005F557A">
      <w:pPr>
        <w:pStyle w:val="Ingenafstand"/>
      </w:pPr>
      <w:r>
        <w:t xml:space="preserve">I </w:t>
      </w:r>
      <w:r w:rsidR="007546B1">
        <w:t>figur</w:t>
      </w:r>
      <w:r w:rsidR="00F8696C">
        <w:t xml:space="preserve"> </w:t>
      </w:r>
      <w:r w:rsidR="00B8406B">
        <w:t>5</w:t>
      </w:r>
      <w:r w:rsidR="00F8696C">
        <w:t xml:space="preserve"> </w:t>
      </w:r>
      <w:r>
        <w:t>ses hvorledes hjuldiameteren påvirker rullemodstanden</w:t>
      </w:r>
      <w:r w:rsidR="00B8406B">
        <w:t xml:space="preserve">. Øger man fx hjulenes diameter med 35 % formindsker man rullemodstanden med 20 % </w:t>
      </w:r>
      <w:r w:rsidR="00B8406B">
        <w:rPr>
          <w:vertAlign w:val="superscript"/>
        </w:rPr>
        <w:t>9</w:t>
      </w:r>
    </w:p>
    <w:p w:rsidR="005F557A" w:rsidRDefault="005F557A" w:rsidP="00D10C1C"/>
    <w:p w:rsidR="00987032" w:rsidRDefault="00386FB5" w:rsidP="00D10C1C">
      <w:r>
        <w:rPr>
          <w:b/>
        </w:rPr>
        <w:t>Hjulbredde</w:t>
      </w:r>
      <w:r w:rsidR="00132318">
        <w:rPr>
          <w:b/>
        </w:rPr>
        <w:br/>
      </w:r>
      <w:r w:rsidR="001E7D04">
        <w:t xml:space="preserve">Jo større hjulbredde, jo større rullemodstandskoefficient, og dermed også forøget rullemodstand (se formel </w:t>
      </w:r>
      <w:r w:rsidR="001E7D04">
        <w:lastRenderedPageBreak/>
        <w:t>ovenover).</w:t>
      </w:r>
      <w:r w:rsidR="001E7D04">
        <w:br/>
        <w:t>Men jo</w:t>
      </w:r>
      <w:r>
        <w:t xml:space="preserve"> mindre hjulbredden er, jo større krav stilles til underlaget</w:t>
      </w:r>
      <w:r w:rsidR="001E7D04">
        <w:t>, idet et tyndt hjul vil have en tendens til at ”skære” sig ned i underlaget, da kraften N</w:t>
      </w:r>
      <w:r w:rsidR="001E7D04">
        <w:rPr>
          <w:vertAlign w:val="superscript"/>
        </w:rPr>
        <w:t>f</w:t>
      </w:r>
      <w:r w:rsidR="001E7D04">
        <w:t xml:space="preserve"> (se formel ovenfor) får en mindre flade at påvirke underlaget med, hvorved trykket pr arealenhed stiger</w:t>
      </w:r>
      <w:r>
        <w:t>.</w:t>
      </w:r>
    </w:p>
    <w:p w:rsidR="007546B1" w:rsidRDefault="007546B1" w:rsidP="00D10C1C">
      <w:r>
        <w:t>I figur 5 angives fx at rullemodstanden mindskes med 20</w:t>
      </w:r>
      <w:r w:rsidR="00B8406B">
        <w:t xml:space="preserve"> </w:t>
      </w:r>
      <w:r>
        <w:t>%, hver gang man øger hjulbredden med 35</w:t>
      </w:r>
      <w:r w:rsidR="00B8406B">
        <w:t xml:space="preserve"> </w:t>
      </w:r>
      <w:r>
        <w:t xml:space="preserve">% </w:t>
      </w:r>
      <w:r>
        <w:rPr>
          <w:rStyle w:val="Fodnotehenvisning"/>
        </w:rPr>
        <w:footnoteReference w:id="13"/>
      </w:r>
    </w:p>
    <w:p w:rsidR="007546B1" w:rsidRDefault="007546B1" w:rsidP="007546B1">
      <w:pPr>
        <w:keepNext/>
      </w:pPr>
      <w:r w:rsidRPr="007546B1">
        <w:rPr>
          <w:noProof/>
          <w:lang w:eastAsia="da-DK"/>
        </w:rPr>
        <w:drawing>
          <wp:inline distT="0" distB="0" distL="0" distR="0">
            <wp:extent cx="4572000" cy="2743200"/>
            <wp:effectExtent l="19050" t="0" r="19050" b="0"/>
            <wp:docPr id="10"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546B1" w:rsidRDefault="007546B1" w:rsidP="007546B1">
      <w:pPr>
        <w:pStyle w:val="Billedtekst"/>
      </w:pPr>
      <w:r>
        <w:t xml:space="preserve">Figur </w:t>
      </w:r>
      <w:r w:rsidR="00B8406B">
        <w:t>5</w:t>
      </w:r>
      <w:r>
        <w:t xml:space="preserve">: Mindskning/øgning af rullemodstanden som funktion af øgning af </w:t>
      </w:r>
      <w:r>
        <w:rPr>
          <w:noProof/>
        </w:rPr>
        <w:t xml:space="preserve">belastning, hjulbredde eller hjuldiameter </w:t>
      </w:r>
    </w:p>
    <w:p w:rsidR="007546B1" w:rsidRDefault="007546B1" w:rsidP="00D10C1C">
      <w:pPr>
        <w:rPr>
          <w:b/>
        </w:rPr>
      </w:pPr>
    </w:p>
    <w:p w:rsidR="007546B1" w:rsidRDefault="00132318" w:rsidP="00D10C1C">
      <w:r>
        <w:rPr>
          <w:b/>
        </w:rPr>
        <w:t>Hjulmateriale</w:t>
      </w:r>
      <w:r>
        <w:br/>
      </w:r>
      <w:r w:rsidRPr="007C05D7">
        <w:t>Jo blødere hjulmaterialet er jo større vil rullemodstandskoefficienten være, men da rullemodstandskoefficienten også afhænger af underlaget</w:t>
      </w:r>
      <w:r w:rsidR="007C05D7">
        <w:t xml:space="preserve"> kan det være svært at vurdere belastningen. </w:t>
      </w:r>
    </w:p>
    <w:p w:rsidR="004E61F3" w:rsidRDefault="004E61F3" w:rsidP="00D10C1C">
      <w:r>
        <w:t xml:space="preserve">Rullemodstanden afhænger derfor af kombinationen af hjulmateriale og underlag. Der er her flere muligheder: </w:t>
      </w:r>
      <w:r>
        <w:rPr>
          <w:rStyle w:val="Fodnotehenvisning"/>
        </w:rPr>
        <w:footnoteReference w:id="14"/>
      </w:r>
    </w:p>
    <w:p w:rsidR="00DD3CE0" w:rsidRDefault="00DD3CE0" w:rsidP="00AC6141">
      <w:pPr>
        <w:pStyle w:val="Listeafsnit"/>
        <w:numPr>
          <w:ilvl w:val="0"/>
          <w:numId w:val="28"/>
        </w:numPr>
      </w:pPr>
      <w:r w:rsidRPr="00DD3CE0">
        <w:t>Hårdt hjul/hårdt underlag</w:t>
      </w:r>
      <w:r>
        <w:t>. Her er rullemodstanden meget lille, hvis hjul og underlag er plane (fx toghjul/skinner). Hvis underlaget er ujævnt vil der komme rystelser, der øger rullemodstanden. Desuden kommer der vibrationer i hænder og håndled</w:t>
      </w:r>
    </w:p>
    <w:p w:rsidR="00DD3CE0" w:rsidRDefault="00DD3CE0" w:rsidP="00AC6141">
      <w:pPr>
        <w:pStyle w:val="Listeafsnit"/>
        <w:numPr>
          <w:ilvl w:val="0"/>
          <w:numId w:val="28"/>
        </w:numPr>
      </w:pPr>
      <w:r>
        <w:t>Blødt hjul/hårdt underlag. Her afhænger rullemodstanden af hjulets elasticitet. Da luft er langt mere elastisk end gummi, vil et hårdtpumpet hjul give mindre rullemodstand end et massivt gummihjul. Et smalt hjul (racerhjul) vil som regel kunne klare et højere dæktryk end et bredere hjul (fx mountainbikehjul). For at få gevinsten ved et smalt hjul, skal underlaget dog være meget jævnt.</w:t>
      </w:r>
      <w:r>
        <w:br/>
        <w:t>Hvis underlaget er jævnt, er et massivt hjul ofte bedre end et luftfyldt hjul.</w:t>
      </w:r>
      <w:r>
        <w:br/>
        <w:t>Hvis der er ujævnheder, kan et mindre hårdtpumpet hjul være at foretrække, idet det kan absorbere ujævnhederne, på bekostning af lidt højere rullemodstand.</w:t>
      </w:r>
    </w:p>
    <w:p w:rsidR="00DD3CE0" w:rsidRPr="00DD3CE0" w:rsidRDefault="00DD3CE0" w:rsidP="00AC6141">
      <w:pPr>
        <w:pStyle w:val="Listeafsnit"/>
        <w:numPr>
          <w:ilvl w:val="0"/>
          <w:numId w:val="28"/>
        </w:numPr>
      </w:pPr>
      <w:r>
        <w:lastRenderedPageBreak/>
        <w:t>Blødt underlag</w:t>
      </w:r>
      <w:r w:rsidR="00F06CFD">
        <w:t>. Her er underlaget afgørende, idet hjulet kan synke mere eller mindre ned i underlaget. Da de færreste underlag er særlig elastiske, vokser rullemodstanden med blødheden og dermed nedsynkningen. Her er hjulmateriale uden betydning, men det er en fordel med øget diameter og bredde</w:t>
      </w:r>
    </w:p>
    <w:p w:rsidR="004E469A" w:rsidRDefault="00987032" w:rsidP="00D10C1C">
      <w:r>
        <w:rPr>
          <w:b/>
        </w:rPr>
        <w:t>Drejelighed</w:t>
      </w:r>
      <w:r>
        <w:rPr>
          <w:b/>
        </w:rPr>
        <w:br/>
      </w:r>
      <w:r w:rsidRPr="00987032">
        <w:t>Jo flere</w:t>
      </w:r>
      <w:r>
        <w:t xml:space="preserve"> hjule, der kan drejes, jo mere levende bliver det tekniske hjælpemiddel, og jo flere kræfter skal der bruges på at håndtere hjælpemidlet.</w:t>
      </w:r>
      <w:r>
        <w:br/>
        <w:t xml:space="preserve">Ved en transportvej med mange sving, er det ønskeligt at hjælpemidlet nemt kan ændre retning – og derved have 4 drejelige hjul, hvorimod </w:t>
      </w:r>
      <w:r w:rsidR="004E469A">
        <w:t xml:space="preserve">hjælpemidlet ved </w:t>
      </w:r>
      <w:r>
        <w:t xml:space="preserve">en lang lige transportvej </w:t>
      </w:r>
      <w:r w:rsidR="004E469A">
        <w:t>bør være så stabilt som mulig, og derved helst have mindst et sæt hjul, der er fastlåste.</w:t>
      </w:r>
    </w:p>
    <w:p w:rsidR="00B84C0E" w:rsidRDefault="00B84C0E" w:rsidP="00B84C0E">
      <w:pPr>
        <w:pStyle w:val="Overskrift4"/>
      </w:pPr>
      <w:bookmarkStart w:id="47" w:name="_Toc268261268"/>
      <w:r>
        <w:t>Håndgreb</w:t>
      </w:r>
      <w:bookmarkEnd w:id="47"/>
    </w:p>
    <w:p w:rsidR="00CA61F7" w:rsidRDefault="00B84C0E" w:rsidP="00020F4C">
      <w:pPr>
        <w:pStyle w:val="Ingenafstand"/>
      </w:pPr>
      <w:r w:rsidRPr="00020F4C">
        <w:t>Håndgrebenes udformning og placering har stor betydning for, hvordan den udviklede kraft i kroppen kan overføres til det tekniske hjælpemiddel. Så jo ringere håndgreb, jo større kraft skal kroppen skabe for at modstå kraftkravet fra byrde og teknisk hjælpemiddel.</w:t>
      </w:r>
    </w:p>
    <w:p w:rsidR="00CA61F7" w:rsidRDefault="00CA61F7" w:rsidP="00020F4C">
      <w:pPr>
        <w:pStyle w:val="Ingenafstand"/>
      </w:pPr>
      <w:r>
        <w:t>Det er derfor vigtigt at håndgrebene er hensigtsmæssigt placeret og udformet i forhold til:</w:t>
      </w:r>
    </w:p>
    <w:p w:rsidR="00CA61F7" w:rsidRDefault="00CA61F7" w:rsidP="00AC6141">
      <w:pPr>
        <w:pStyle w:val="Ingenafstand"/>
        <w:numPr>
          <w:ilvl w:val="0"/>
          <w:numId w:val="27"/>
        </w:numPr>
      </w:pPr>
      <w:r>
        <w:t>den valgte arbejdsmetode (fx. skub eller træk)</w:t>
      </w:r>
    </w:p>
    <w:p w:rsidR="00CA61F7" w:rsidRDefault="00CA61F7" w:rsidP="00AC6141">
      <w:pPr>
        <w:pStyle w:val="Ingenafstand"/>
        <w:numPr>
          <w:ilvl w:val="0"/>
          <w:numId w:val="27"/>
        </w:numPr>
      </w:pPr>
      <w:r>
        <w:t>personens dimensioner</w:t>
      </w:r>
    </w:p>
    <w:p w:rsidR="00CA61F7" w:rsidRDefault="00CA61F7" w:rsidP="00AC6141">
      <w:pPr>
        <w:pStyle w:val="Ingenafstand"/>
        <w:numPr>
          <w:ilvl w:val="0"/>
          <w:numId w:val="27"/>
        </w:numPr>
      </w:pPr>
      <w:r>
        <w:t>hænder og håndstilling</w:t>
      </w:r>
    </w:p>
    <w:p w:rsidR="00081841" w:rsidRDefault="00CA61F7" w:rsidP="00AC6141">
      <w:pPr>
        <w:pStyle w:val="Ingenafstand"/>
        <w:numPr>
          <w:ilvl w:val="0"/>
          <w:numId w:val="27"/>
        </w:numPr>
      </w:pPr>
      <w:r>
        <w:t>at der kan anvendes arbejdshandsker</w:t>
      </w:r>
      <w:r w:rsidR="00020F4C" w:rsidRPr="00020F4C">
        <w:br/>
      </w:r>
    </w:p>
    <w:p w:rsidR="005F557A" w:rsidRDefault="005F557A" w:rsidP="00020F4C">
      <w:pPr>
        <w:pStyle w:val="Ingenafstand"/>
        <w:rPr>
          <w:b/>
        </w:rPr>
      </w:pPr>
    </w:p>
    <w:p w:rsidR="00081841" w:rsidRPr="00081841" w:rsidRDefault="00081841" w:rsidP="00020F4C">
      <w:pPr>
        <w:pStyle w:val="Ingenafstand"/>
        <w:rPr>
          <w:b/>
        </w:rPr>
      </w:pPr>
      <w:r>
        <w:rPr>
          <w:b/>
        </w:rPr>
        <w:t xml:space="preserve">Håndgrebets </w:t>
      </w:r>
      <w:r w:rsidR="00CA61F7">
        <w:rPr>
          <w:b/>
        </w:rPr>
        <w:t xml:space="preserve">placering i </w:t>
      </w:r>
      <w:r>
        <w:rPr>
          <w:b/>
        </w:rPr>
        <w:t>højde</w:t>
      </w:r>
      <w:r w:rsidR="00CA61F7">
        <w:rPr>
          <w:b/>
        </w:rPr>
        <w:t>n</w:t>
      </w:r>
    </w:p>
    <w:p w:rsidR="00784902" w:rsidRPr="00784902" w:rsidRDefault="00784902" w:rsidP="00784902">
      <w:r w:rsidRPr="00784902">
        <w:t xml:space="preserve">Der findes </w:t>
      </w:r>
      <w:r>
        <w:t xml:space="preserve">ingen velkontrollerede undersøgelser, hvor man har bedt personen om at vælge den håndtagshøjde, de vil finde optimal for at udføre et bestemt arbejde. </w:t>
      </w:r>
      <w:r>
        <w:br/>
        <w:t>Indtil disse foreligger kan man anvende undersøgelser om den maksimale skub- og trækkraft:</w:t>
      </w:r>
    </w:p>
    <w:p w:rsidR="00B84C0E" w:rsidRDefault="00020F4C" w:rsidP="00020F4C">
      <w:pPr>
        <w:pStyle w:val="Ingenafstand"/>
      </w:pPr>
      <w:r w:rsidRPr="00020F4C">
        <w:t xml:space="preserve">Ved skub fremad </w:t>
      </w:r>
      <w:r w:rsidR="00A874DC">
        <w:t xml:space="preserve">opnås den maksimale skubkraft ved en </w:t>
      </w:r>
      <w:r w:rsidRPr="00020F4C">
        <w:t xml:space="preserve">håndgrebshøjde </w:t>
      </w:r>
      <w:r w:rsidR="00A874DC">
        <w:t xml:space="preserve">svarende </w:t>
      </w:r>
      <w:r w:rsidRPr="00020F4C">
        <w:t>til ca. 70 pct. af personens skulderhøjde</w:t>
      </w:r>
      <w:r>
        <w:t>.</w:t>
      </w:r>
      <w:r>
        <w:br/>
      </w:r>
      <w:r w:rsidR="001955ED">
        <w:t>A</w:t>
      </w:r>
      <w:r>
        <w:t xml:space="preserve">ntropometriske mål </w:t>
      </w:r>
      <w:r w:rsidR="001955ED">
        <w:t>viser flg</w:t>
      </w:r>
      <w:r w:rsidR="008D4FDB">
        <w:t xml:space="preserve"> </w:t>
      </w:r>
      <w:r w:rsidR="008D4FDB">
        <w:rPr>
          <w:rStyle w:val="Fodnotehenvisning"/>
        </w:rPr>
        <w:footnoteReference w:id="15"/>
      </w:r>
      <w:r w:rsidR="001955ED">
        <w:t>:</w:t>
      </w:r>
    </w:p>
    <w:p w:rsidR="001955ED" w:rsidRDefault="001955ED" w:rsidP="00020F4C">
      <w:pPr>
        <w:pStyle w:val="Ingenafstand"/>
      </w:pPr>
    </w:p>
    <w:tbl>
      <w:tblPr>
        <w:tblStyle w:val="Tabel-Gitter"/>
        <w:tblW w:w="0" w:type="auto"/>
        <w:tblLayout w:type="fixed"/>
        <w:tblLook w:val="04A0"/>
      </w:tblPr>
      <w:tblGrid>
        <w:gridCol w:w="2943"/>
        <w:gridCol w:w="1134"/>
        <w:gridCol w:w="1134"/>
        <w:gridCol w:w="993"/>
        <w:gridCol w:w="992"/>
        <w:gridCol w:w="1134"/>
        <w:gridCol w:w="1276"/>
      </w:tblGrid>
      <w:tr w:rsidR="001955ED" w:rsidTr="008D4FDB">
        <w:trPr>
          <w:trHeight w:val="113"/>
        </w:trPr>
        <w:tc>
          <w:tcPr>
            <w:tcW w:w="9606" w:type="dxa"/>
            <w:gridSpan w:val="7"/>
            <w:shd w:val="clear" w:color="auto" w:fill="EEECE1" w:themeFill="background2"/>
            <w:vAlign w:val="center"/>
          </w:tcPr>
          <w:p w:rsidR="001955ED" w:rsidRDefault="001955ED" w:rsidP="001955ED">
            <w:pPr>
              <w:pStyle w:val="Ingenafstand"/>
              <w:jc w:val="center"/>
            </w:pPr>
            <w:r>
              <w:t>Kvinder</w:t>
            </w:r>
          </w:p>
        </w:tc>
      </w:tr>
      <w:tr w:rsidR="001955ED" w:rsidTr="001955ED">
        <w:trPr>
          <w:trHeight w:val="113"/>
        </w:trPr>
        <w:tc>
          <w:tcPr>
            <w:tcW w:w="2943" w:type="dxa"/>
            <w:vMerge w:val="restart"/>
            <w:vAlign w:val="center"/>
          </w:tcPr>
          <w:p w:rsidR="001955ED" w:rsidRPr="008D4FDB" w:rsidRDefault="001955ED" w:rsidP="001955ED">
            <w:pPr>
              <w:pStyle w:val="Ingenafstand"/>
              <w:jc w:val="center"/>
            </w:pPr>
            <w:r w:rsidRPr="008D4FDB">
              <w:t>Legemsdel</w:t>
            </w:r>
          </w:p>
        </w:tc>
        <w:tc>
          <w:tcPr>
            <w:tcW w:w="1134" w:type="dxa"/>
            <w:vMerge w:val="restart"/>
            <w:vAlign w:val="center"/>
          </w:tcPr>
          <w:p w:rsidR="001955ED" w:rsidRPr="008D4FDB" w:rsidRDefault="001955ED" w:rsidP="001955ED">
            <w:pPr>
              <w:pStyle w:val="Ingenafstand"/>
              <w:jc w:val="center"/>
            </w:pPr>
            <w:r w:rsidRPr="008D4FDB">
              <w:t>Middel</w:t>
            </w:r>
          </w:p>
        </w:tc>
        <w:tc>
          <w:tcPr>
            <w:tcW w:w="1134" w:type="dxa"/>
            <w:vMerge w:val="restart"/>
            <w:vAlign w:val="center"/>
          </w:tcPr>
          <w:p w:rsidR="001955ED" w:rsidRPr="008D4FDB" w:rsidRDefault="001955ED" w:rsidP="001955ED">
            <w:pPr>
              <w:pStyle w:val="Ingenafstand"/>
              <w:jc w:val="center"/>
            </w:pPr>
            <w:r w:rsidRPr="008D4FDB">
              <w:t>Std.afv.</w:t>
            </w:r>
          </w:p>
        </w:tc>
        <w:tc>
          <w:tcPr>
            <w:tcW w:w="1985" w:type="dxa"/>
            <w:gridSpan w:val="2"/>
            <w:vAlign w:val="center"/>
          </w:tcPr>
          <w:p w:rsidR="001955ED" w:rsidRPr="008D4FDB" w:rsidRDefault="001955ED" w:rsidP="001955ED">
            <w:pPr>
              <w:pStyle w:val="Ingenafstand"/>
              <w:jc w:val="center"/>
            </w:pPr>
            <w:r w:rsidRPr="008D4FDB">
              <w:t>Fraktiler</w:t>
            </w:r>
          </w:p>
        </w:tc>
        <w:tc>
          <w:tcPr>
            <w:tcW w:w="1134" w:type="dxa"/>
            <w:vMerge w:val="restart"/>
          </w:tcPr>
          <w:p w:rsidR="001955ED" w:rsidRPr="008D4FDB" w:rsidRDefault="001955ED" w:rsidP="00020F4C">
            <w:pPr>
              <w:pStyle w:val="Ingenafstand"/>
            </w:pPr>
            <w:r w:rsidRPr="008D4FDB">
              <w:t>Minimum</w:t>
            </w:r>
          </w:p>
        </w:tc>
        <w:tc>
          <w:tcPr>
            <w:tcW w:w="1276" w:type="dxa"/>
            <w:vMerge w:val="restart"/>
          </w:tcPr>
          <w:p w:rsidR="001955ED" w:rsidRPr="008D4FDB" w:rsidRDefault="001955ED" w:rsidP="00020F4C">
            <w:pPr>
              <w:pStyle w:val="Ingenafstand"/>
            </w:pPr>
            <w:r w:rsidRPr="008D4FDB">
              <w:t>Maksimum</w:t>
            </w:r>
          </w:p>
        </w:tc>
      </w:tr>
      <w:tr w:rsidR="001955ED" w:rsidTr="001955ED">
        <w:trPr>
          <w:trHeight w:val="112"/>
        </w:trPr>
        <w:tc>
          <w:tcPr>
            <w:tcW w:w="2943" w:type="dxa"/>
            <w:vMerge/>
          </w:tcPr>
          <w:p w:rsidR="001955ED" w:rsidRPr="008D4FDB" w:rsidRDefault="001955ED" w:rsidP="00020F4C">
            <w:pPr>
              <w:pStyle w:val="Ingenafstand"/>
            </w:pPr>
          </w:p>
        </w:tc>
        <w:tc>
          <w:tcPr>
            <w:tcW w:w="1134" w:type="dxa"/>
            <w:vMerge/>
          </w:tcPr>
          <w:p w:rsidR="001955ED" w:rsidRPr="008D4FDB" w:rsidRDefault="001955ED" w:rsidP="00020F4C">
            <w:pPr>
              <w:pStyle w:val="Ingenafstand"/>
            </w:pPr>
          </w:p>
        </w:tc>
        <w:tc>
          <w:tcPr>
            <w:tcW w:w="1134" w:type="dxa"/>
            <w:vMerge/>
          </w:tcPr>
          <w:p w:rsidR="001955ED" w:rsidRPr="008D4FDB" w:rsidRDefault="001955ED" w:rsidP="00020F4C">
            <w:pPr>
              <w:pStyle w:val="Ingenafstand"/>
            </w:pPr>
          </w:p>
        </w:tc>
        <w:tc>
          <w:tcPr>
            <w:tcW w:w="993" w:type="dxa"/>
          </w:tcPr>
          <w:p w:rsidR="001955ED" w:rsidRPr="008D4FDB" w:rsidRDefault="008D4FDB" w:rsidP="008D4FDB">
            <w:pPr>
              <w:pStyle w:val="Ingenafstand"/>
              <w:jc w:val="center"/>
            </w:pPr>
            <w:r w:rsidRPr="008D4FDB">
              <w:t>5 %</w:t>
            </w:r>
          </w:p>
        </w:tc>
        <w:tc>
          <w:tcPr>
            <w:tcW w:w="992" w:type="dxa"/>
          </w:tcPr>
          <w:p w:rsidR="001955ED" w:rsidRPr="008D4FDB" w:rsidRDefault="00243E28" w:rsidP="00243E28">
            <w:pPr>
              <w:pStyle w:val="Ingenafstand"/>
              <w:jc w:val="center"/>
            </w:pPr>
            <w:r>
              <w:t>95 %</w:t>
            </w:r>
          </w:p>
        </w:tc>
        <w:tc>
          <w:tcPr>
            <w:tcW w:w="1134" w:type="dxa"/>
            <w:vMerge/>
          </w:tcPr>
          <w:p w:rsidR="001955ED" w:rsidRPr="008D4FDB" w:rsidRDefault="001955ED" w:rsidP="00020F4C">
            <w:pPr>
              <w:pStyle w:val="Ingenafstand"/>
            </w:pPr>
          </w:p>
        </w:tc>
        <w:tc>
          <w:tcPr>
            <w:tcW w:w="1276" w:type="dxa"/>
            <w:vMerge/>
          </w:tcPr>
          <w:p w:rsidR="001955ED" w:rsidRPr="008D4FDB" w:rsidRDefault="001955ED" w:rsidP="00020F4C">
            <w:pPr>
              <w:pStyle w:val="Ingenafstand"/>
            </w:pPr>
          </w:p>
        </w:tc>
      </w:tr>
      <w:tr w:rsidR="001955ED" w:rsidTr="001955ED">
        <w:tc>
          <w:tcPr>
            <w:tcW w:w="2943" w:type="dxa"/>
          </w:tcPr>
          <w:p w:rsidR="001955ED" w:rsidRPr="008D4FDB" w:rsidRDefault="008D4FDB" w:rsidP="008D4FDB">
            <w:pPr>
              <w:pStyle w:val="Ingenafstand"/>
            </w:pPr>
            <w:r w:rsidRPr="008D4FDB">
              <w:t xml:space="preserve">A: </w:t>
            </w:r>
            <w:r w:rsidR="001955ED" w:rsidRPr="008D4FDB">
              <w:t>Højde (mm)</w:t>
            </w:r>
          </w:p>
        </w:tc>
        <w:tc>
          <w:tcPr>
            <w:tcW w:w="1134" w:type="dxa"/>
          </w:tcPr>
          <w:p w:rsidR="001955ED" w:rsidRPr="008D4FDB" w:rsidRDefault="008D4FDB" w:rsidP="008D4FDB">
            <w:pPr>
              <w:pStyle w:val="Ingenafstand"/>
              <w:jc w:val="center"/>
              <w:rPr>
                <w:lang w:val="en-US"/>
              </w:rPr>
            </w:pPr>
            <w:r w:rsidRPr="008D4FDB">
              <w:rPr>
                <w:rFonts w:cs="ArialNarrow"/>
              </w:rPr>
              <w:t>1656</w:t>
            </w:r>
          </w:p>
        </w:tc>
        <w:tc>
          <w:tcPr>
            <w:tcW w:w="1134" w:type="dxa"/>
          </w:tcPr>
          <w:p w:rsidR="001955ED" w:rsidRPr="008D4FDB" w:rsidRDefault="008D4FDB" w:rsidP="008D4FDB">
            <w:pPr>
              <w:pStyle w:val="Ingenafstand"/>
              <w:jc w:val="center"/>
            </w:pPr>
            <w:r w:rsidRPr="008D4FDB">
              <w:rPr>
                <w:rFonts w:cs="ArialNarrow"/>
              </w:rPr>
              <w:t>57</w:t>
            </w:r>
          </w:p>
        </w:tc>
        <w:tc>
          <w:tcPr>
            <w:tcW w:w="993" w:type="dxa"/>
          </w:tcPr>
          <w:p w:rsidR="001955ED" w:rsidRPr="008D4FDB" w:rsidRDefault="008D4FDB" w:rsidP="008D4FDB">
            <w:pPr>
              <w:pStyle w:val="Ingenafstand"/>
              <w:jc w:val="center"/>
            </w:pPr>
            <w:r w:rsidRPr="008D4FDB">
              <w:rPr>
                <w:rFonts w:cs="ArialNarrow"/>
              </w:rPr>
              <w:t>1560</w:t>
            </w:r>
          </w:p>
        </w:tc>
        <w:tc>
          <w:tcPr>
            <w:tcW w:w="992" w:type="dxa"/>
          </w:tcPr>
          <w:p w:rsidR="001955ED" w:rsidRPr="008D4FDB" w:rsidRDefault="008D4FDB" w:rsidP="008D4FDB">
            <w:pPr>
              <w:pStyle w:val="Ingenafstand"/>
              <w:jc w:val="center"/>
            </w:pPr>
            <w:r w:rsidRPr="008D4FDB">
              <w:rPr>
                <w:rFonts w:cs="ArialNarrow"/>
              </w:rPr>
              <w:t>1750</w:t>
            </w:r>
          </w:p>
        </w:tc>
        <w:tc>
          <w:tcPr>
            <w:tcW w:w="1134" w:type="dxa"/>
          </w:tcPr>
          <w:p w:rsidR="001955ED" w:rsidRPr="008D4FDB" w:rsidRDefault="008D4FDB" w:rsidP="008D4FDB">
            <w:pPr>
              <w:pStyle w:val="Ingenafstand"/>
              <w:jc w:val="center"/>
            </w:pPr>
            <w:r w:rsidRPr="008D4FDB">
              <w:rPr>
                <w:rFonts w:cs="ArialNarrow"/>
              </w:rPr>
              <w:t>1525</w:t>
            </w:r>
          </w:p>
        </w:tc>
        <w:tc>
          <w:tcPr>
            <w:tcW w:w="1276" w:type="dxa"/>
          </w:tcPr>
          <w:p w:rsidR="001955ED" w:rsidRPr="008D4FDB" w:rsidRDefault="008D4FDB" w:rsidP="008D4FDB">
            <w:pPr>
              <w:pStyle w:val="Ingenafstand"/>
              <w:jc w:val="center"/>
            </w:pPr>
            <w:r w:rsidRPr="008D4FDB">
              <w:rPr>
                <w:rFonts w:cs="ArialNarrow"/>
              </w:rPr>
              <w:t>1840</w:t>
            </w:r>
          </w:p>
        </w:tc>
      </w:tr>
      <w:tr w:rsidR="001955ED" w:rsidTr="001955ED">
        <w:tc>
          <w:tcPr>
            <w:tcW w:w="2943" w:type="dxa"/>
          </w:tcPr>
          <w:p w:rsidR="001955ED" w:rsidRPr="008D4FDB" w:rsidRDefault="008D4FDB" w:rsidP="00020F4C">
            <w:pPr>
              <w:pStyle w:val="Ingenafstand"/>
            </w:pPr>
            <w:r w:rsidRPr="008D4FDB">
              <w:t xml:space="preserve">B: </w:t>
            </w:r>
            <w:r w:rsidR="001955ED" w:rsidRPr="008D4FDB">
              <w:t>Hoved-nakke længde (mm)</w:t>
            </w:r>
          </w:p>
        </w:tc>
        <w:tc>
          <w:tcPr>
            <w:tcW w:w="1134" w:type="dxa"/>
          </w:tcPr>
          <w:p w:rsidR="001955ED" w:rsidRPr="008D4FDB" w:rsidRDefault="008D4FDB" w:rsidP="008D4FDB">
            <w:pPr>
              <w:pStyle w:val="Ingenafstand"/>
              <w:jc w:val="center"/>
            </w:pPr>
            <w:r w:rsidRPr="008D4FDB">
              <w:rPr>
                <w:rFonts w:cs="ArialNarrow"/>
              </w:rPr>
              <w:t>252</w:t>
            </w:r>
          </w:p>
        </w:tc>
        <w:tc>
          <w:tcPr>
            <w:tcW w:w="1134" w:type="dxa"/>
          </w:tcPr>
          <w:p w:rsidR="001955ED" w:rsidRPr="008D4FDB" w:rsidRDefault="008D4FDB" w:rsidP="008D4FDB">
            <w:pPr>
              <w:pStyle w:val="Ingenafstand"/>
              <w:jc w:val="center"/>
            </w:pPr>
            <w:r w:rsidRPr="008D4FDB">
              <w:rPr>
                <w:rFonts w:cs="ArialNarrow"/>
              </w:rPr>
              <w:t>15</w:t>
            </w:r>
          </w:p>
        </w:tc>
        <w:tc>
          <w:tcPr>
            <w:tcW w:w="993" w:type="dxa"/>
          </w:tcPr>
          <w:p w:rsidR="001955ED" w:rsidRPr="008D4FDB" w:rsidRDefault="008D4FDB" w:rsidP="008D4FDB">
            <w:pPr>
              <w:pStyle w:val="Ingenafstand"/>
              <w:jc w:val="center"/>
            </w:pPr>
            <w:r w:rsidRPr="008D4FDB">
              <w:rPr>
                <w:rFonts w:cs="ArialNarrow"/>
              </w:rPr>
              <w:t>228</w:t>
            </w:r>
          </w:p>
        </w:tc>
        <w:tc>
          <w:tcPr>
            <w:tcW w:w="992" w:type="dxa"/>
          </w:tcPr>
          <w:p w:rsidR="001955ED" w:rsidRPr="008D4FDB" w:rsidRDefault="008D4FDB" w:rsidP="008D4FDB">
            <w:pPr>
              <w:pStyle w:val="Ingenafstand"/>
              <w:jc w:val="center"/>
            </w:pPr>
            <w:r w:rsidRPr="008D4FDB">
              <w:rPr>
                <w:rFonts w:cs="ArialNarrow"/>
              </w:rPr>
              <w:t>275</w:t>
            </w:r>
          </w:p>
        </w:tc>
        <w:tc>
          <w:tcPr>
            <w:tcW w:w="1134" w:type="dxa"/>
          </w:tcPr>
          <w:p w:rsidR="001955ED" w:rsidRPr="008D4FDB" w:rsidRDefault="008D4FDB" w:rsidP="008D4FDB">
            <w:pPr>
              <w:pStyle w:val="Ingenafstand"/>
              <w:jc w:val="center"/>
            </w:pPr>
            <w:r w:rsidRPr="008D4FDB">
              <w:rPr>
                <w:rFonts w:cs="ArialNarrow"/>
              </w:rPr>
              <w:t>210</w:t>
            </w:r>
          </w:p>
        </w:tc>
        <w:tc>
          <w:tcPr>
            <w:tcW w:w="1276" w:type="dxa"/>
          </w:tcPr>
          <w:p w:rsidR="001955ED" w:rsidRPr="008D4FDB" w:rsidRDefault="008D4FDB" w:rsidP="008D4FDB">
            <w:pPr>
              <w:pStyle w:val="Ingenafstand"/>
              <w:jc w:val="center"/>
            </w:pPr>
            <w:r w:rsidRPr="008D4FDB">
              <w:rPr>
                <w:rFonts w:cs="ArialNarrow"/>
              </w:rPr>
              <w:t>295</w:t>
            </w:r>
          </w:p>
        </w:tc>
      </w:tr>
      <w:tr w:rsidR="001955ED" w:rsidTr="001955ED">
        <w:tc>
          <w:tcPr>
            <w:tcW w:w="2943" w:type="dxa"/>
          </w:tcPr>
          <w:p w:rsidR="001955ED" w:rsidRPr="008D4FDB" w:rsidRDefault="001955ED" w:rsidP="008D4FDB">
            <w:pPr>
              <w:pStyle w:val="Ingenafstand"/>
            </w:pPr>
            <w:r w:rsidRPr="008D4FDB">
              <w:t>Skulderhøjde (mm)</w:t>
            </w:r>
            <w:r w:rsidR="008D4FDB" w:rsidRPr="008D4FDB">
              <w:t xml:space="preserve"> (A – B)</w:t>
            </w:r>
          </w:p>
        </w:tc>
        <w:tc>
          <w:tcPr>
            <w:tcW w:w="1134" w:type="dxa"/>
          </w:tcPr>
          <w:p w:rsidR="001955ED" w:rsidRPr="008D4FDB" w:rsidRDefault="008D4FDB" w:rsidP="008D4FDB">
            <w:pPr>
              <w:pStyle w:val="Ingenafstand"/>
              <w:jc w:val="center"/>
            </w:pPr>
            <w:r w:rsidRPr="008D4FDB">
              <w:t>1404</w:t>
            </w:r>
          </w:p>
        </w:tc>
        <w:tc>
          <w:tcPr>
            <w:tcW w:w="1134" w:type="dxa"/>
          </w:tcPr>
          <w:p w:rsidR="001955ED" w:rsidRPr="008D4FDB" w:rsidRDefault="001955ED" w:rsidP="008D4FDB">
            <w:pPr>
              <w:pStyle w:val="Ingenafstand"/>
            </w:pPr>
          </w:p>
        </w:tc>
        <w:tc>
          <w:tcPr>
            <w:tcW w:w="993" w:type="dxa"/>
          </w:tcPr>
          <w:p w:rsidR="001955ED" w:rsidRPr="008D4FDB" w:rsidRDefault="008D4FDB" w:rsidP="008D4FDB">
            <w:pPr>
              <w:pStyle w:val="Ingenafstand"/>
              <w:jc w:val="center"/>
            </w:pPr>
            <w:r>
              <w:t>1332</w:t>
            </w:r>
          </w:p>
        </w:tc>
        <w:tc>
          <w:tcPr>
            <w:tcW w:w="992" w:type="dxa"/>
          </w:tcPr>
          <w:p w:rsidR="001955ED" w:rsidRPr="008D4FDB" w:rsidRDefault="008D4FDB" w:rsidP="008D4FDB">
            <w:pPr>
              <w:pStyle w:val="Ingenafstand"/>
              <w:jc w:val="center"/>
            </w:pPr>
            <w:r>
              <w:t>1475</w:t>
            </w:r>
          </w:p>
        </w:tc>
        <w:tc>
          <w:tcPr>
            <w:tcW w:w="1134" w:type="dxa"/>
          </w:tcPr>
          <w:p w:rsidR="001955ED" w:rsidRPr="008D4FDB" w:rsidRDefault="008D4FDB" w:rsidP="008D4FDB">
            <w:pPr>
              <w:pStyle w:val="Ingenafstand"/>
              <w:jc w:val="center"/>
            </w:pPr>
            <w:r>
              <w:t>1315</w:t>
            </w:r>
          </w:p>
        </w:tc>
        <w:tc>
          <w:tcPr>
            <w:tcW w:w="1276" w:type="dxa"/>
          </w:tcPr>
          <w:p w:rsidR="001955ED" w:rsidRPr="008D4FDB" w:rsidRDefault="008D4FDB" w:rsidP="008D4FDB">
            <w:pPr>
              <w:pStyle w:val="Ingenafstand"/>
              <w:jc w:val="center"/>
            </w:pPr>
            <w:r>
              <w:t>1545</w:t>
            </w:r>
          </w:p>
        </w:tc>
      </w:tr>
      <w:tr w:rsidR="008D4FDB" w:rsidTr="001955ED">
        <w:tc>
          <w:tcPr>
            <w:tcW w:w="2943" w:type="dxa"/>
          </w:tcPr>
          <w:p w:rsidR="008D4FDB" w:rsidRPr="008D4FDB" w:rsidRDefault="008D4FDB" w:rsidP="008D4FDB">
            <w:pPr>
              <w:pStyle w:val="Ingenafstand"/>
            </w:pPr>
            <w:r>
              <w:t>70 % af skulderhøjde</w:t>
            </w:r>
          </w:p>
        </w:tc>
        <w:tc>
          <w:tcPr>
            <w:tcW w:w="1134" w:type="dxa"/>
          </w:tcPr>
          <w:p w:rsidR="008D4FDB" w:rsidRPr="008D4FDB" w:rsidRDefault="008D4FDB" w:rsidP="008D4FDB">
            <w:pPr>
              <w:pStyle w:val="Ingenafstand"/>
              <w:jc w:val="center"/>
            </w:pPr>
            <w:r w:rsidRPr="008D4FDB">
              <w:t>98</w:t>
            </w:r>
            <w:r>
              <w:t>3</w:t>
            </w:r>
          </w:p>
        </w:tc>
        <w:tc>
          <w:tcPr>
            <w:tcW w:w="1134" w:type="dxa"/>
          </w:tcPr>
          <w:p w:rsidR="008D4FDB" w:rsidRPr="008D4FDB" w:rsidRDefault="008D4FDB" w:rsidP="008D4FDB">
            <w:pPr>
              <w:pStyle w:val="Ingenafstand"/>
            </w:pPr>
          </w:p>
        </w:tc>
        <w:tc>
          <w:tcPr>
            <w:tcW w:w="993" w:type="dxa"/>
          </w:tcPr>
          <w:p w:rsidR="008D4FDB" w:rsidRDefault="008D4FDB" w:rsidP="008D4FDB">
            <w:pPr>
              <w:pStyle w:val="Ingenafstand"/>
              <w:jc w:val="center"/>
            </w:pPr>
            <w:r w:rsidRPr="008D4FDB">
              <w:t>932</w:t>
            </w:r>
          </w:p>
        </w:tc>
        <w:tc>
          <w:tcPr>
            <w:tcW w:w="992" w:type="dxa"/>
          </w:tcPr>
          <w:p w:rsidR="008D4FDB" w:rsidRPr="008D4FDB" w:rsidRDefault="008D4FDB" w:rsidP="008D4FDB">
            <w:pPr>
              <w:pStyle w:val="Ingenafstand"/>
              <w:jc w:val="center"/>
            </w:pPr>
            <w:r w:rsidRPr="008D4FDB">
              <w:t>103</w:t>
            </w:r>
            <w:r>
              <w:t>3</w:t>
            </w:r>
          </w:p>
        </w:tc>
        <w:tc>
          <w:tcPr>
            <w:tcW w:w="1134" w:type="dxa"/>
          </w:tcPr>
          <w:p w:rsidR="008D4FDB" w:rsidRPr="008D4FDB" w:rsidRDefault="008D4FDB" w:rsidP="008D4FDB">
            <w:pPr>
              <w:pStyle w:val="Ingenafstand"/>
              <w:jc w:val="center"/>
            </w:pPr>
            <w:r w:rsidRPr="008D4FDB">
              <w:t>92</w:t>
            </w:r>
            <w:r>
              <w:t>1</w:t>
            </w:r>
          </w:p>
        </w:tc>
        <w:tc>
          <w:tcPr>
            <w:tcW w:w="1276" w:type="dxa"/>
          </w:tcPr>
          <w:p w:rsidR="008D4FDB" w:rsidRPr="008D4FDB" w:rsidRDefault="008D4FDB" w:rsidP="008D4FDB">
            <w:pPr>
              <w:pStyle w:val="Ingenafstand"/>
              <w:jc w:val="center"/>
            </w:pPr>
            <w:r w:rsidRPr="008D4FDB">
              <w:t>108</w:t>
            </w:r>
            <w:r>
              <w:t>2</w:t>
            </w:r>
          </w:p>
        </w:tc>
      </w:tr>
      <w:tr w:rsidR="008D4FDB" w:rsidTr="008D4FDB">
        <w:tc>
          <w:tcPr>
            <w:tcW w:w="9606" w:type="dxa"/>
            <w:gridSpan w:val="7"/>
            <w:shd w:val="clear" w:color="auto" w:fill="EEECE1" w:themeFill="background2"/>
            <w:vAlign w:val="center"/>
          </w:tcPr>
          <w:p w:rsidR="008D4FDB" w:rsidRDefault="008D4FDB" w:rsidP="008D4FDB">
            <w:pPr>
              <w:pStyle w:val="Ingenafstand"/>
              <w:jc w:val="center"/>
            </w:pPr>
            <w:r>
              <w:t>Mænd</w:t>
            </w:r>
          </w:p>
        </w:tc>
      </w:tr>
      <w:tr w:rsidR="008D4FDB" w:rsidTr="008D4FDB">
        <w:tc>
          <w:tcPr>
            <w:tcW w:w="2943" w:type="dxa"/>
          </w:tcPr>
          <w:p w:rsidR="008D4FDB" w:rsidRPr="001955ED" w:rsidRDefault="00243E28" w:rsidP="00287EF8">
            <w:pPr>
              <w:pStyle w:val="Ingenafstand"/>
            </w:pPr>
            <w:r>
              <w:t xml:space="preserve">A: </w:t>
            </w:r>
            <w:r w:rsidR="008D4FDB" w:rsidRPr="001955ED">
              <w:t>Højde (mm)</w:t>
            </w:r>
          </w:p>
        </w:tc>
        <w:tc>
          <w:tcPr>
            <w:tcW w:w="1134" w:type="dxa"/>
            <w:vAlign w:val="center"/>
          </w:tcPr>
          <w:p w:rsidR="008D4FDB" w:rsidRDefault="008D4FDB" w:rsidP="008D4FDB">
            <w:pPr>
              <w:pStyle w:val="Ingenafstand"/>
              <w:jc w:val="center"/>
            </w:pPr>
            <w:r>
              <w:t>1774</w:t>
            </w:r>
          </w:p>
        </w:tc>
        <w:tc>
          <w:tcPr>
            <w:tcW w:w="1134" w:type="dxa"/>
            <w:vAlign w:val="center"/>
          </w:tcPr>
          <w:p w:rsidR="008D4FDB" w:rsidRDefault="008D4FDB" w:rsidP="008D4FDB">
            <w:pPr>
              <w:pStyle w:val="Ingenafstand"/>
              <w:jc w:val="center"/>
            </w:pPr>
            <w:r>
              <w:t>69</w:t>
            </w:r>
          </w:p>
        </w:tc>
        <w:tc>
          <w:tcPr>
            <w:tcW w:w="993" w:type="dxa"/>
            <w:vAlign w:val="center"/>
          </w:tcPr>
          <w:p w:rsidR="008D4FDB" w:rsidRDefault="008D4FDB" w:rsidP="008D4FDB">
            <w:pPr>
              <w:pStyle w:val="Ingenafstand"/>
              <w:jc w:val="center"/>
            </w:pPr>
            <w:r>
              <w:t>1670</w:t>
            </w:r>
          </w:p>
        </w:tc>
        <w:tc>
          <w:tcPr>
            <w:tcW w:w="992" w:type="dxa"/>
            <w:vAlign w:val="center"/>
          </w:tcPr>
          <w:p w:rsidR="008D4FDB" w:rsidRDefault="008D4FDB" w:rsidP="008D4FDB">
            <w:pPr>
              <w:pStyle w:val="Ingenafstand"/>
              <w:jc w:val="center"/>
            </w:pPr>
            <w:r>
              <w:t>1883</w:t>
            </w:r>
          </w:p>
        </w:tc>
        <w:tc>
          <w:tcPr>
            <w:tcW w:w="1134" w:type="dxa"/>
            <w:vAlign w:val="center"/>
          </w:tcPr>
          <w:p w:rsidR="008D4FDB" w:rsidRDefault="008D4FDB" w:rsidP="008D4FDB">
            <w:pPr>
              <w:pStyle w:val="Ingenafstand"/>
              <w:jc w:val="center"/>
            </w:pPr>
            <w:r>
              <w:t>1575</w:t>
            </w:r>
          </w:p>
        </w:tc>
        <w:tc>
          <w:tcPr>
            <w:tcW w:w="1276" w:type="dxa"/>
            <w:vAlign w:val="center"/>
          </w:tcPr>
          <w:p w:rsidR="008D4FDB" w:rsidRDefault="008D4FDB" w:rsidP="008D4FDB">
            <w:pPr>
              <w:pStyle w:val="Ingenafstand"/>
              <w:jc w:val="center"/>
            </w:pPr>
            <w:r>
              <w:t>1960</w:t>
            </w:r>
          </w:p>
        </w:tc>
      </w:tr>
      <w:tr w:rsidR="008D4FDB" w:rsidTr="008D4FDB">
        <w:tc>
          <w:tcPr>
            <w:tcW w:w="2943" w:type="dxa"/>
          </w:tcPr>
          <w:p w:rsidR="008D4FDB" w:rsidRPr="001955ED" w:rsidRDefault="00243E28" w:rsidP="00287EF8">
            <w:pPr>
              <w:pStyle w:val="Ingenafstand"/>
            </w:pPr>
            <w:r>
              <w:t xml:space="preserve">B: </w:t>
            </w:r>
            <w:r w:rsidR="008D4FDB" w:rsidRPr="001955ED">
              <w:t>Hoved-nakke længde (mm)</w:t>
            </w:r>
          </w:p>
        </w:tc>
        <w:tc>
          <w:tcPr>
            <w:tcW w:w="1134" w:type="dxa"/>
            <w:vAlign w:val="center"/>
          </w:tcPr>
          <w:p w:rsidR="008D4FDB" w:rsidRDefault="008D4FDB" w:rsidP="008D4FDB">
            <w:pPr>
              <w:pStyle w:val="Ingenafstand"/>
              <w:jc w:val="center"/>
            </w:pPr>
            <w:r>
              <w:t>262</w:t>
            </w:r>
          </w:p>
        </w:tc>
        <w:tc>
          <w:tcPr>
            <w:tcW w:w="1134" w:type="dxa"/>
            <w:vAlign w:val="center"/>
          </w:tcPr>
          <w:p w:rsidR="008D4FDB" w:rsidRDefault="008D4FDB" w:rsidP="008D4FDB">
            <w:pPr>
              <w:pStyle w:val="Ingenafstand"/>
              <w:jc w:val="center"/>
            </w:pPr>
            <w:r>
              <w:t>23</w:t>
            </w:r>
          </w:p>
        </w:tc>
        <w:tc>
          <w:tcPr>
            <w:tcW w:w="993" w:type="dxa"/>
            <w:vAlign w:val="center"/>
          </w:tcPr>
          <w:p w:rsidR="008D4FDB" w:rsidRDefault="008D4FDB" w:rsidP="008D4FDB">
            <w:pPr>
              <w:pStyle w:val="Ingenafstand"/>
              <w:jc w:val="center"/>
            </w:pPr>
            <w:r>
              <w:t>230</w:t>
            </w:r>
          </w:p>
        </w:tc>
        <w:tc>
          <w:tcPr>
            <w:tcW w:w="992" w:type="dxa"/>
            <w:vAlign w:val="center"/>
          </w:tcPr>
          <w:p w:rsidR="008D4FDB" w:rsidRDefault="008D4FDB" w:rsidP="008D4FDB">
            <w:pPr>
              <w:pStyle w:val="Ingenafstand"/>
              <w:jc w:val="center"/>
            </w:pPr>
            <w:r>
              <w:t>295</w:t>
            </w:r>
          </w:p>
        </w:tc>
        <w:tc>
          <w:tcPr>
            <w:tcW w:w="1134" w:type="dxa"/>
            <w:vAlign w:val="center"/>
          </w:tcPr>
          <w:p w:rsidR="008D4FDB" w:rsidRDefault="008D4FDB" w:rsidP="008D4FDB">
            <w:pPr>
              <w:pStyle w:val="Ingenafstand"/>
              <w:jc w:val="center"/>
            </w:pPr>
            <w:r>
              <w:t>215</w:t>
            </w:r>
          </w:p>
        </w:tc>
        <w:tc>
          <w:tcPr>
            <w:tcW w:w="1276" w:type="dxa"/>
            <w:vAlign w:val="center"/>
          </w:tcPr>
          <w:p w:rsidR="008D4FDB" w:rsidRDefault="008D4FDB" w:rsidP="008D4FDB">
            <w:pPr>
              <w:pStyle w:val="Ingenafstand"/>
              <w:jc w:val="center"/>
            </w:pPr>
            <w:r>
              <w:t>390</w:t>
            </w:r>
          </w:p>
        </w:tc>
      </w:tr>
      <w:tr w:rsidR="008D4FDB" w:rsidTr="008D4FDB">
        <w:tc>
          <w:tcPr>
            <w:tcW w:w="2943" w:type="dxa"/>
          </w:tcPr>
          <w:p w:rsidR="008D4FDB" w:rsidRPr="001955ED" w:rsidRDefault="008D4FDB" w:rsidP="00287EF8">
            <w:pPr>
              <w:pStyle w:val="Ingenafstand"/>
            </w:pPr>
            <w:r w:rsidRPr="001955ED">
              <w:t>Skulderhøjde (mm)</w:t>
            </w:r>
            <w:r w:rsidR="00243E28">
              <w:t xml:space="preserve"> (A – B)</w:t>
            </w:r>
          </w:p>
        </w:tc>
        <w:tc>
          <w:tcPr>
            <w:tcW w:w="1134" w:type="dxa"/>
            <w:vAlign w:val="center"/>
          </w:tcPr>
          <w:p w:rsidR="008D4FDB" w:rsidRDefault="00243E28" w:rsidP="008D4FDB">
            <w:pPr>
              <w:pStyle w:val="Ingenafstand"/>
              <w:jc w:val="center"/>
            </w:pPr>
            <w:r>
              <w:t>1512</w:t>
            </w:r>
          </w:p>
        </w:tc>
        <w:tc>
          <w:tcPr>
            <w:tcW w:w="1134" w:type="dxa"/>
            <w:vAlign w:val="center"/>
          </w:tcPr>
          <w:p w:rsidR="008D4FDB" w:rsidRDefault="008D4FDB" w:rsidP="008D4FDB">
            <w:pPr>
              <w:pStyle w:val="Ingenafstand"/>
              <w:jc w:val="center"/>
            </w:pPr>
          </w:p>
        </w:tc>
        <w:tc>
          <w:tcPr>
            <w:tcW w:w="993" w:type="dxa"/>
            <w:vAlign w:val="center"/>
          </w:tcPr>
          <w:p w:rsidR="008D4FDB" w:rsidRDefault="00243E28" w:rsidP="008D4FDB">
            <w:pPr>
              <w:pStyle w:val="Ingenafstand"/>
              <w:jc w:val="center"/>
            </w:pPr>
            <w:r>
              <w:t>1440</w:t>
            </w:r>
          </w:p>
        </w:tc>
        <w:tc>
          <w:tcPr>
            <w:tcW w:w="992" w:type="dxa"/>
            <w:vAlign w:val="center"/>
          </w:tcPr>
          <w:p w:rsidR="008D4FDB" w:rsidRDefault="00243E28" w:rsidP="008D4FDB">
            <w:pPr>
              <w:pStyle w:val="Ingenafstand"/>
              <w:jc w:val="center"/>
            </w:pPr>
            <w:r>
              <w:t>1588</w:t>
            </w:r>
          </w:p>
        </w:tc>
        <w:tc>
          <w:tcPr>
            <w:tcW w:w="1134" w:type="dxa"/>
            <w:vAlign w:val="center"/>
          </w:tcPr>
          <w:p w:rsidR="008D4FDB" w:rsidRDefault="00243E28" w:rsidP="008D4FDB">
            <w:pPr>
              <w:pStyle w:val="Ingenafstand"/>
              <w:jc w:val="center"/>
            </w:pPr>
            <w:r>
              <w:t>1360</w:t>
            </w:r>
          </w:p>
        </w:tc>
        <w:tc>
          <w:tcPr>
            <w:tcW w:w="1276" w:type="dxa"/>
            <w:vAlign w:val="center"/>
          </w:tcPr>
          <w:p w:rsidR="008D4FDB" w:rsidRDefault="00243E28" w:rsidP="008D4FDB">
            <w:pPr>
              <w:pStyle w:val="Ingenafstand"/>
              <w:jc w:val="center"/>
            </w:pPr>
            <w:r>
              <w:t>1570</w:t>
            </w:r>
          </w:p>
        </w:tc>
      </w:tr>
      <w:tr w:rsidR="008D4FDB" w:rsidTr="008D4FDB">
        <w:tc>
          <w:tcPr>
            <w:tcW w:w="2943" w:type="dxa"/>
          </w:tcPr>
          <w:p w:rsidR="008D4FDB" w:rsidRPr="001955ED" w:rsidRDefault="008D4FDB" w:rsidP="00287EF8">
            <w:pPr>
              <w:pStyle w:val="Ingenafstand"/>
            </w:pPr>
            <w:r>
              <w:t>70 % af skulderhøjde</w:t>
            </w:r>
          </w:p>
        </w:tc>
        <w:tc>
          <w:tcPr>
            <w:tcW w:w="1134" w:type="dxa"/>
            <w:vAlign w:val="center"/>
          </w:tcPr>
          <w:p w:rsidR="008D4FDB" w:rsidRDefault="00243E28" w:rsidP="008D4FDB">
            <w:pPr>
              <w:pStyle w:val="Ingenafstand"/>
              <w:jc w:val="center"/>
            </w:pPr>
            <w:r w:rsidRPr="00243E28">
              <w:t>1058</w:t>
            </w:r>
          </w:p>
        </w:tc>
        <w:tc>
          <w:tcPr>
            <w:tcW w:w="1134" w:type="dxa"/>
            <w:vAlign w:val="center"/>
          </w:tcPr>
          <w:p w:rsidR="008D4FDB" w:rsidRDefault="008D4FDB" w:rsidP="008D4FDB">
            <w:pPr>
              <w:pStyle w:val="Ingenafstand"/>
              <w:jc w:val="center"/>
            </w:pPr>
          </w:p>
        </w:tc>
        <w:tc>
          <w:tcPr>
            <w:tcW w:w="993" w:type="dxa"/>
            <w:vAlign w:val="center"/>
          </w:tcPr>
          <w:p w:rsidR="008D4FDB" w:rsidRDefault="00243E28" w:rsidP="008D4FDB">
            <w:pPr>
              <w:pStyle w:val="Ingenafstand"/>
              <w:jc w:val="center"/>
            </w:pPr>
            <w:r w:rsidRPr="00243E28">
              <w:t>1008</w:t>
            </w:r>
          </w:p>
        </w:tc>
        <w:tc>
          <w:tcPr>
            <w:tcW w:w="992" w:type="dxa"/>
            <w:vAlign w:val="center"/>
          </w:tcPr>
          <w:p w:rsidR="008D4FDB" w:rsidRDefault="00243E28" w:rsidP="008D4FDB">
            <w:pPr>
              <w:pStyle w:val="Ingenafstand"/>
              <w:jc w:val="center"/>
            </w:pPr>
            <w:r w:rsidRPr="00243E28">
              <w:t>111</w:t>
            </w:r>
            <w:r>
              <w:t>2</w:t>
            </w:r>
          </w:p>
        </w:tc>
        <w:tc>
          <w:tcPr>
            <w:tcW w:w="1134" w:type="dxa"/>
            <w:vAlign w:val="center"/>
          </w:tcPr>
          <w:p w:rsidR="008D4FDB" w:rsidRDefault="00243E28" w:rsidP="008D4FDB">
            <w:pPr>
              <w:pStyle w:val="Ingenafstand"/>
              <w:jc w:val="center"/>
            </w:pPr>
            <w:r w:rsidRPr="00243E28">
              <w:t>952</w:t>
            </w:r>
          </w:p>
        </w:tc>
        <w:tc>
          <w:tcPr>
            <w:tcW w:w="1276" w:type="dxa"/>
            <w:vAlign w:val="center"/>
          </w:tcPr>
          <w:p w:rsidR="008D4FDB" w:rsidRDefault="00243E28" w:rsidP="008D4FDB">
            <w:pPr>
              <w:pStyle w:val="Ingenafstand"/>
              <w:jc w:val="center"/>
            </w:pPr>
            <w:r w:rsidRPr="00243E28">
              <w:t>1099</w:t>
            </w:r>
          </w:p>
        </w:tc>
      </w:tr>
    </w:tbl>
    <w:p w:rsidR="001955ED" w:rsidRPr="00020F4C" w:rsidRDefault="001955ED" w:rsidP="00020F4C">
      <w:pPr>
        <w:pStyle w:val="Ingenafstand"/>
      </w:pPr>
    </w:p>
    <w:p w:rsidR="00386FB5" w:rsidRDefault="00243E28" w:rsidP="00D10C1C">
      <w:r>
        <w:lastRenderedPageBreak/>
        <w:t>Hvis man skal ligge indenfor 5 og 95 % fraktilen, bør håndtaget altså befinde sig ca. 1020 mm over gulv, med en mulighed for a</w:t>
      </w:r>
      <w:r w:rsidR="00A874DC">
        <w:t>t variere mellem 932 og 1112 mm, hvis man skal kunne opnå den maksimale skubkraft.</w:t>
      </w:r>
      <w:r w:rsidR="00970E95">
        <w:br/>
        <w:t>Specielt højere placerede håndtag nedsætter den maksimale vandrette skubkraft</w:t>
      </w:r>
      <w:r w:rsidR="00344418">
        <w:t>. Årsagen til dette er formodentligt, at operatøren bliver nødsaget til at indtage en mere opretstående stilling under skubbet, og er således ikke i stand til i samme grad at anvende sin kropsvægt under skubbet.</w:t>
      </w:r>
      <w:r w:rsidR="00A874DC">
        <w:br/>
        <w:t xml:space="preserve">Spørgsmålet er dog, om denne placering også er optimal, når skubsituationen ikke kræver maksimale skubkræfter. </w:t>
      </w:r>
      <w:r w:rsidR="00792C68">
        <w:br/>
      </w:r>
      <w:r w:rsidR="00A874DC">
        <w:t xml:space="preserve">Dette er </w:t>
      </w:r>
      <w:r w:rsidR="00493E89">
        <w:t xml:space="preserve">endnu </w:t>
      </w:r>
      <w:r w:rsidR="00A874DC">
        <w:t xml:space="preserve">ikke blevet undersøgt. </w:t>
      </w:r>
      <w:r w:rsidR="00792C68">
        <w:br/>
      </w:r>
      <w:r w:rsidR="00A874DC">
        <w:t xml:space="preserve">Man er derfor nødt til at forholde sig kritisk til om håndtagshøjden er den optimale ved fx glatte underlag, </w:t>
      </w:r>
      <w:r w:rsidR="00792C68">
        <w:t>krav om hyppige hastigheds- og retningsændringer, håndtering af lettere byrder m.v.</w:t>
      </w:r>
    </w:p>
    <w:p w:rsidR="00287EF8" w:rsidRDefault="00081841" w:rsidP="00792C68">
      <w:r>
        <w:t xml:space="preserve">Ved træk baglæns </w:t>
      </w:r>
      <w:r w:rsidR="00792C68">
        <w:t xml:space="preserve">opnås den maksimale trækkraft (med front mod byrden), når </w:t>
      </w:r>
      <w:r>
        <w:t>håndtaget befinde</w:t>
      </w:r>
      <w:r w:rsidR="00792C68">
        <w:t>r</w:t>
      </w:r>
      <w:r>
        <w:t xml:space="preserve"> sig væsentligt længere nede end ved skub – </w:t>
      </w:r>
      <w:r w:rsidR="00792C68">
        <w:t>lidt over knæhøjde (ca. 50 – 55 cm)</w:t>
      </w:r>
      <w:r>
        <w:t xml:space="preserve">. </w:t>
      </w:r>
      <w:r w:rsidR="00792C68">
        <w:t xml:space="preserve">Endvidere skal fødderne være placeret lidt foran hænderne. </w:t>
      </w:r>
      <w:r w:rsidR="00792C68">
        <w:br/>
      </w:r>
      <w:r>
        <w:t>Ved vending og drejning kan det dog være hensigtsmæssigt at kunne tage fat lidt højere.</w:t>
      </w:r>
      <w:r>
        <w:br/>
      </w:r>
    </w:p>
    <w:p w:rsidR="00287EF8" w:rsidRPr="00287EF8" w:rsidRDefault="00287EF8" w:rsidP="00287EF8">
      <w:r>
        <w:rPr>
          <w:b/>
        </w:rPr>
        <w:t>Håndgrebets dimensioner</w:t>
      </w:r>
      <w:r>
        <w:rPr>
          <w:b/>
        </w:rPr>
        <w:br/>
      </w:r>
      <w:r w:rsidRPr="00287EF8">
        <w:t>Bredden på kørehåndtag til to hænder bør være ca. 45 cm og tykkelsen 3-4 cm</w:t>
      </w:r>
    </w:p>
    <w:p w:rsidR="00287EF8" w:rsidRDefault="00287EF8" w:rsidP="00287EF8">
      <w:r w:rsidRPr="00287EF8">
        <w:rPr>
          <w:b/>
        </w:rPr>
        <w:t xml:space="preserve">Håndgrebets </w:t>
      </w:r>
      <w:r w:rsidR="00CA61F7">
        <w:rPr>
          <w:b/>
        </w:rPr>
        <w:t xml:space="preserve">vandrette </w:t>
      </w:r>
      <w:r w:rsidRPr="00287EF8">
        <w:rPr>
          <w:b/>
        </w:rPr>
        <w:t>placering</w:t>
      </w:r>
      <w:r w:rsidRPr="00287EF8">
        <w:rPr>
          <w:b/>
        </w:rPr>
        <w:br/>
      </w:r>
      <w:r w:rsidRPr="00287EF8">
        <w:t>Kørehåndtag skal placeres, så man ikke støder ben og fødder imod vognen eller læsset, når man går med vognen.</w:t>
      </w:r>
    </w:p>
    <w:p w:rsidR="002167CB" w:rsidRDefault="002167CB" w:rsidP="002167CB">
      <w:r>
        <w:rPr>
          <w:b/>
        </w:rPr>
        <w:t>Håndgrebets udformning</w:t>
      </w:r>
      <w:r>
        <w:rPr>
          <w:b/>
        </w:rPr>
        <w:br/>
      </w:r>
      <w:r>
        <w:t xml:space="preserve">Den maksimale vandrette trækkraft afhænger meget af mulighederne for at få stor kontaktflade mellem hånd og håndtag. </w:t>
      </w:r>
      <w:r>
        <w:br/>
        <w:t xml:space="preserve">Et lille håndtag (fx et knophåndtag), hvor der skal bruges et præcisionsgreb giver en lille trækkraft, hvorimod et længere håndtag placeret lodret (ved brug af kraftgreb) eller vandret (ved brug af hookgreb) </w:t>
      </w:r>
      <w:r w:rsidR="00B51AFA">
        <w:t xml:space="preserve">vil give en meget større trækkraft. </w:t>
      </w:r>
      <w:r w:rsidR="007F1915">
        <w:rPr>
          <w:rStyle w:val="Fodnotehenvisning"/>
        </w:rPr>
        <w:footnoteReference w:id="16"/>
      </w:r>
    </w:p>
    <w:p w:rsidR="00B51AFA" w:rsidRDefault="00B51AFA" w:rsidP="002167CB"/>
    <w:p w:rsidR="00287EF8" w:rsidRPr="002167CB" w:rsidRDefault="00287EF8" w:rsidP="00B51AFA">
      <w:pPr>
        <w:pStyle w:val="Overskrift4"/>
      </w:pPr>
      <w:bookmarkStart w:id="48" w:name="_Toc268261269"/>
      <w:r w:rsidRPr="002167CB">
        <w:t>Transportmateriellets vedligehold</w:t>
      </w:r>
      <w:bookmarkEnd w:id="48"/>
      <w:r w:rsidRPr="002167CB">
        <w:br/>
      </w:r>
    </w:p>
    <w:p w:rsidR="00287EF8" w:rsidRDefault="00287EF8" w:rsidP="00287EF8">
      <w:r>
        <w:rPr>
          <w:b/>
        </w:rPr>
        <w:t>Friktion</w:t>
      </w:r>
      <w:r>
        <w:br/>
      </w:r>
      <w:r w:rsidRPr="00287EF8">
        <w:t xml:space="preserve">Hjulene skal vedligeholdes, så friktionen er lav. </w:t>
      </w:r>
      <w:r>
        <w:t>Jo større friktionen er, jo større rullemodstand, og jo større indre kraftudvikling er nødvendig</w:t>
      </w:r>
      <w:r w:rsidR="00F32A5A">
        <w:t>.</w:t>
      </w:r>
    </w:p>
    <w:p w:rsidR="00287EF8" w:rsidRDefault="00287EF8" w:rsidP="00287EF8">
      <w:r w:rsidRPr="00287EF8">
        <w:rPr>
          <w:b/>
        </w:rPr>
        <w:t>Skæv trækretning</w:t>
      </w:r>
      <w:r>
        <w:br/>
      </w:r>
      <w:r w:rsidRPr="00287EF8">
        <w:t>Dårligt vedligeholdte</w:t>
      </w:r>
      <w:r w:rsidR="00F32A5A">
        <w:t xml:space="preserve"> hjul kan give skæv trækretning. Dette vil medføre, at kroppen skal frembringe en kraft, der – udover den nødvendige kraft for at skubbe/trække byrden – også skal korrigere for den skæve trækretning. Endvidere giver det en skæv påvirkning af kroppen, idet den ene side af kroppen skal </w:t>
      </w:r>
      <w:r w:rsidR="00F32A5A">
        <w:lastRenderedPageBreak/>
        <w:t>frembringe en skubbende kraft, og den anden side ska</w:t>
      </w:r>
      <w:r w:rsidR="00C52391">
        <w:t>l frembringe en trækkende kraft, hvilket vil medføre en roterende kraft på rygsøjlen.</w:t>
      </w:r>
    </w:p>
    <w:p w:rsidR="00C52391" w:rsidRDefault="00C52391" w:rsidP="00287EF8"/>
    <w:p w:rsidR="00710107" w:rsidRDefault="00C52391" w:rsidP="00710107">
      <w:pPr>
        <w:pStyle w:val="Overskrift3"/>
      </w:pPr>
      <w:bookmarkStart w:id="49" w:name="_Toc268261270"/>
      <w:r>
        <w:t>Underlagets beskaffenhed</w:t>
      </w:r>
      <w:bookmarkEnd w:id="49"/>
    </w:p>
    <w:p w:rsidR="00710107" w:rsidRDefault="00710107" w:rsidP="00710107">
      <w:pPr>
        <w:pStyle w:val="Ingenafstand"/>
        <w:rPr>
          <w:b/>
        </w:rPr>
      </w:pPr>
    </w:p>
    <w:p w:rsidR="00710107" w:rsidRPr="00710107" w:rsidRDefault="00710107" w:rsidP="00710107">
      <w:pPr>
        <w:pStyle w:val="Ingenafstand"/>
        <w:rPr>
          <w:b/>
        </w:rPr>
      </w:pPr>
      <w:r>
        <w:rPr>
          <w:b/>
        </w:rPr>
        <w:t>Rulle</w:t>
      </w:r>
      <w:r w:rsidRPr="00710107">
        <w:rPr>
          <w:b/>
        </w:rPr>
        <w:t>modstand</w:t>
      </w:r>
    </w:p>
    <w:p w:rsidR="00363C0D" w:rsidRDefault="006B3BA1" w:rsidP="00710107">
      <w:r>
        <w:t>Et underlag</w:t>
      </w:r>
      <w:r w:rsidR="00710107">
        <w:t xml:space="preserve"> med mange ujævnheder eller blødt materiale (fx sand og grus) har en stor rullemodstand, og den nødvendige kraft for at bevæge byrden forøges derfor med den voksende rullemodstand.</w:t>
      </w:r>
      <w:r w:rsidR="00363C0D">
        <w:br/>
        <w:t>Fx er rullemodstandskoefficienten for almindelige bildæk 20 – 30 gange større på sand end på beton.</w:t>
      </w:r>
      <w:r w:rsidR="00363C0D">
        <w:rPr>
          <w:rStyle w:val="Fodnotehenvisning"/>
        </w:rPr>
        <w:footnoteReference w:id="17"/>
      </w:r>
      <w:r w:rsidR="00DD3CE0">
        <w:br/>
        <w:t xml:space="preserve">Se endvidere under punktet </w:t>
      </w:r>
      <w:r w:rsidR="00DD3CE0" w:rsidRPr="00DD3CE0">
        <w:rPr>
          <w:highlight w:val="yellow"/>
        </w:rPr>
        <w:t>”hjulmateriale”</w:t>
      </w:r>
    </w:p>
    <w:p w:rsidR="003673D0" w:rsidRPr="003673D0" w:rsidRDefault="003673D0" w:rsidP="00710107">
      <w:r>
        <w:rPr>
          <w:b/>
        </w:rPr>
        <w:t>Friktion mellem fødder og underlag</w:t>
      </w:r>
      <w:r>
        <w:rPr>
          <w:b/>
        </w:rPr>
        <w:br/>
      </w:r>
      <w:r>
        <w:t xml:space="preserve">For at være i stand til at præsentere en skub/trækkraft, må der være en vis friktion mellem fødder og underlag. Jo mere der skal skubbes bagud eller trækkes fremad med fødderne (jo større den ydre krafts vandrette komponent er), jo større skal friktionen være. Især skub kan være problematisk ved glatte underlag. Hvis man ønsker at forøge friktionen kan man her med fordel vælge at trække i stedet, idet en del af trækkraften vil have en nedadrettet retning, hvilket vil presse fødderne mere ned mod underlaget i modsætning til i skubbesituationen, hvor en del af skubbekraften vil have en </w:t>
      </w:r>
      <w:r w:rsidR="00792D92">
        <w:t>opadrettet retning, hvilket vil løfte fødderne mere fra underlaget.</w:t>
      </w:r>
      <w:r w:rsidR="00792D92">
        <w:br/>
        <w:t xml:space="preserve">Man skal dog tage den forøgede risiko for at glide med i betragtningen. Ved træk-situationen vil byrden fortsætte i bevægelsesretningen og påkøre operatøren. </w:t>
      </w:r>
    </w:p>
    <w:p w:rsidR="003673D0" w:rsidRPr="003673D0" w:rsidRDefault="003673D0" w:rsidP="00710107"/>
    <w:p w:rsidR="00710107" w:rsidRDefault="006B3BA1" w:rsidP="00710107">
      <w:r w:rsidRPr="006B3BA1">
        <w:rPr>
          <w:b/>
        </w:rPr>
        <w:t>Skrånende overflader</w:t>
      </w:r>
      <w:r>
        <w:rPr>
          <w:b/>
        </w:rPr>
        <w:br/>
      </w:r>
      <w:r>
        <w:t>Jo stejlere en skråning der skal skubbes/trækkes på jo flere kræfter, skal der anvendes, idet man ikke alene skal overvinde det tekniske hjælpemiddels friktion mod underlaget, men også hæve/sænke byrden, hjælpemidlet og sig selv i lodret retning.</w:t>
      </w:r>
    </w:p>
    <w:p w:rsidR="0034606D" w:rsidRPr="0034606D" w:rsidRDefault="0034606D" w:rsidP="0034606D">
      <w:pPr>
        <w:pStyle w:val="Ingenafstand"/>
        <w:rPr>
          <w:lang w:eastAsia="da-DK"/>
        </w:rPr>
      </w:pPr>
      <w:r>
        <w:rPr>
          <w:lang w:eastAsia="da-DK"/>
        </w:rPr>
        <w:t xml:space="preserve">Ved renovationsbeholdere kan </w:t>
      </w:r>
      <w:r w:rsidRPr="0034606D">
        <w:rPr>
          <w:lang w:eastAsia="da-DK"/>
        </w:rPr>
        <w:t xml:space="preserve">Arbejdstilsynet normalt acceptere manuelt træk og skub på hældninger på maksimalt 1:4 på eksisterende transportveje. Hvis hældningen er mellem 1:10 og 1:4, skal følgende være opfyldt: </w:t>
      </w:r>
    </w:p>
    <w:p w:rsidR="0034606D" w:rsidRPr="0034606D" w:rsidRDefault="0034606D" w:rsidP="0034606D">
      <w:pPr>
        <w:pStyle w:val="Ingenafstand"/>
        <w:rPr>
          <w:lang w:eastAsia="da-DK"/>
        </w:rPr>
      </w:pPr>
      <w:r w:rsidRPr="0034606D">
        <w:rPr>
          <w:lang w:eastAsia="da-DK"/>
        </w:rPr>
        <w:t xml:space="preserve">Der skal være trin til at gå på og dobbeltramper til at køre på. </w:t>
      </w:r>
    </w:p>
    <w:p w:rsidR="0034606D" w:rsidRPr="0034606D" w:rsidRDefault="0034606D" w:rsidP="00AC6141">
      <w:pPr>
        <w:pStyle w:val="Ingenafstand"/>
        <w:numPr>
          <w:ilvl w:val="0"/>
          <w:numId w:val="15"/>
        </w:numPr>
        <w:rPr>
          <w:lang w:eastAsia="da-DK"/>
        </w:rPr>
      </w:pPr>
      <w:r w:rsidRPr="0034606D">
        <w:rPr>
          <w:lang w:eastAsia="da-DK"/>
        </w:rPr>
        <w:t xml:space="preserve">Trinnene skal være mindst 0,40 m brede, mindst 0,40 m dybe og højst 0,10 m høje. </w:t>
      </w:r>
    </w:p>
    <w:p w:rsidR="0034606D" w:rsidRPr="0034606D" w:rsidRDefault="0034606D" w:rsidP="00AC6141">
      <w:pPr>
        <w:pStyle w:val="Ingenafstand"/>
        <w:numPr>
          <w:ilvl w:val="0"/>
          <w:numId w:val="15"/>
        </w:numPr>
        <w:rPr>
          <w:lang w:eastAsia="da-DK"/>
        </w:rPr>
      </w:pPr>
      <w:r w:rsidRPr="0034606D">
        <w:rPr>
          <w:lang w:eastAsia="da-DK"/>
        </w:rPr>
        <w:t xml:space="preserve">Dobbeltramperne skal passe til det kørende materiel, så det ikke afsporer. </w:t>
      </w:r>
    </w:p>
    <w:p w:rsidR="0034606D" w:rsidRDefault="0034606D" w:rsidP="00AC6141">
      <w:pPr>
        <w:pStyle w:val="Ingenafstand"/>
        <w:numPr>
          <w:ilvl w:val="0"/>
          <w:numId w:val="15"/>
        </w:numPr>
        <w:rPr>
          <w:lang w:eastAsia="da-DK"/>
        </w:rPr>
      </w:pPr>
      <w:r w:rsidRPr="0034606D">
        <w:rPr>
          <w:lang w:eastAsia="da-DK"/>
        </w:rPr>
        <w:t>Hældningen skal for ca. hver femte meter være udformet med en vandret repos, der er så lang og bred, at der er plads til materiel og person.</w:t>
      </w:r>
    </w:p>
    <w:p w:rsidR="0034606D" w:rsidRPr="0034606D" w:rsidRDefault="0034606D" w:rsidP="0034606D">
      <w:pPr>
        <w:pStyle w:val="Ingenafstand"/>
        <w:rPr>
          <w:lang w:eastAsia="da-DK"/>
        </w:rPr>
      </w:pPr>
      <w:r w:rsidRPr="0034606D">
        <w:rPr>
          <w:lang w:eastAsia="da-DK"/>
        </w:rPr>
        <w:t>Trin, dobbeltramper og vandrette reposer kan undlades på hældninger op til 1:7, hvis hældningen sker inden for mindre end 5 m.</w:t>
      </w:r>
      <w:r>
        <w:rPr>
          <w:rStyle w:val="Fodnotehenvisning"/>
          <w:lang w:eastAsia="da-DK"/>
        </w:rPr>
        <w:footnoteReference w:id="18"/>
      </w:r>
    </w:p>
    <w:p w:rsidR="0034606D" w:rsidRDefault="0034606D" w:rsidP="00710107"/>
    <w:p w:rsidR="005C70A2" w:rsidRDefault="005C70A2" w:rsidP="005C70A2">
      <w:pPr>
        <w:pStyle w:val="Overskrift4"/>
      </w:pPr>
      <w:bookmarkStart w:id="50" w:name="_Toc268261271"/>
      <w:r>
        <w:lastRenderedPageBreak/>
        <w:t>Transportvejens længde</w:t>
      </w:r>
      <w:bookmarkEnd w:id="50"/>
    </w:p>
    <w:p w:rsidR="005C70A2" w:rsidRDefault="005C70A2" w:rsidP="005C70A2">
      <w:r>
        <w:t>Jo længere transportvejen er jo mindre er den selvvalgte optimale trækkraft i vedligeholdelsesfasen. Et forsøg, hvor personerne blev bedt om at vælge den skub-/trækkraft, de kunne klare at arbejde med over en 8 timers arbejdsdag med akkordarbejde uden at blive trætte ved forskellige transportlængder viste følgende</w:t>
      </w:r>
      <w:r w:rsidR="00A557A4">
        <w:t xml:space="preserve"> gennemsnitværdier</w:t>
      </w:r>
      <w:r>
        <w:t>:</w:t>
      </w:r>
    </w:p>
    <w:tbl>
      <w:tblPr>
        <w:tblStyle w:val="Tabel-Gitter"/>
        <w:tblW w:w="0" w:type="auto"/>
        <w:tblLook w:val="04A0"/>
      </w:tblPr>
      <w:tblGrid>
        <w:gridCol w:w="3259"/>
        <w:gridCol w:w="3259"/>
        <w:gridCol w:w="3260"/>
      </w:tblGrid>
      <w:tr w:rsidR="00A557A4" w:rsidTr="00A557A4">
        <w:tc>
          <w:tcPr>
            <w:tcW w:w="3259" w:type="dxa"/>
          </w:tcPr>
          <w:p w:rsidR="00A557A4" w:rsidRDefault="00A557A4" w:rsidP="00A557A4">
            <w:pPr>
              <w:jc w:val="center"/>
            </w:pPr>
            <w:r>
              <w:t>Transportvejens længde</w:t>
            </w:r>
          </w:p>
        </w:tc>
        <w:tc>
          <w:tcPr>
            <w:tcW w:w="3259" w:type="dxa"/>
          </w:tcPr>
          <w:p w:rsidR="00A557A4" w:rsidRDefault="00A557A4" w:rsidP="00A557A4">
            <w:pPr>
              <w:jc w:val="center"/>
            </w:pPr>
            <w:r>
              <w:t>Kvinder</w:t>
            </w:r>
          </w:p>
        </w:tc>
        <w:tc>
          <w:tcPr>
            <w:tcW w:w="3260" w:type="dxa"/>
          </w:tcPr>
          <w:p w:rsidR="00A557A4" w:rsidRDefault="00A557A4" w:rsidP="00A557A4">
            <w:pPr>
              <w:jc w:val="center"/>
            </w:pPr>
            <w:r>
              <w:t>Mænd</w:t>
            </w:r>
          </w:p>
        </w:tc>
      </w:tr>
      <w:tr w:rsidR="00A557A4" w:rsidTr="00A557A4">
        <w:tc>
          <w:tcPr>
            <w:tcW w:w="3259" w:type="dxa"/>
          </w:tcPr>
          <w:p w:rsidR="00A557A4" w:rsidRDefault="00A557A4" w:rsidP="005C70A2">
            <w:r>
              <w:t>2 m.</w:t>
            </w:r>
          </w:p>
        </w:tc>
        <w:tc>
          <w:tcPr>
            <w:tcW w:w="3259" w:type="dxa"/>
          </w:tcPr>
          <w:p w:rsidR="00A557A4" w:rsidRDefault="00A557A4" w:rsidP="00A557A4">
            <w:pPr>
              <w:jc w:val="center"/>
            </w:pPr>
            <w:r>
              <w:t>180 N</w:t>
            </w:r>
          </w:p>
        </w:tc>
        <w:tc>
          <w:tcPr>
            <w:tcW w:w="3260" w:type="dxa"/>
          </w:tcPr>
          <w:p w:rsidR="00A557A4" w:rsidRDefault="00A557A4" w:rsidP="00A557A4">
            <w:pPr>
              <w:jc w:val="center"/>
            </w:pPr>
            <w:r>
              <w:t>210 N</w:t>
            </w:r>
          </w:p>
        </w:tc>
      </w:tr>
      <w:tr w:rsidR="00A557A4" w:rsidTr="00A557A4">
        <w:tc>
          <w:tcPr>
            <w:tcW w:w="3259" w:type="dxa"/>
          </w:tcPr>
          <w:p w:rsidR="00A557A4" w:rsidRDefault="00A557A4" w:rsidP="005C70A2">
            <w:r>
              <w:t>15 m.</w:t>
            </w:r>
          </w:p>
        </w:tc>
        <w:tc>
          <w:tcPr>
            <w:tcW w:w="3259" w:type="dxa"/>
          </w:tcPr>
          <w:p w:rsidR="00A557A4" w:rsidRDefault="00A557A4" w:rsidP="00A557A4">
            <w:pPr>
              <w:jc w:val="center"/>
            </w:pPr>
            <w:r>
              <w:t>125 N</w:t>
            </w:r>
          </w:p>
        </w:tc>
        <w:tc>
          <w:tcPr>
            <w:tcW w:w="3260" w:type="dxa"/>
          </w:tcPr>
          <w:p w:rsidR="00A557A4" w:rsidRDefault="00A557A4" w:rsidP="00A557A4">
            <w:pPr>
              <w:jc w:val="center"/>
            </w:pPr>
            <w:r>
              <w:t>150 N</w:t>
            </w:r>
          </w:p>
        </w:tc>
      </w:tr>
      <w:tr w:rsidR="00A557A4" w:rsidTr="00A557A4">
        <w:tc>
          <w:tcPr>
            <w:tcW w:w="3259" w:type="dxa"/>
          </w:tcPr>
          <w:p w:rsidR="00A557A4" w:rsidRDefault="00A557A4" w:rsidP="005C70A2">
            <w:r>
              <w:t>30 m.</w:t>
            </w:r>
          </w:p>
        </w:tc>
        <w:tc>
          <w:tcPr>
            <w:tcW w:w="3259" w:type="dxa"/>
          </w:tcPr>
          <w:p w:rsidR="00A557A4" w:rsidRDefault="00A557A4" w:rsidP="00A557A4">
            <w:pPr>
              <w:jc w:val="center"/>
            </w:pPr>
            <w:r>
              <w:t>110 N</w:t>
            </w:r>
          </w:p>
        </w:tc>
        <w:tc>
          <w:tcPr>
            <w:tcW w:w="3260" w:type="dxa"/>
          </w:tcPr>
          <w:p w:rsidR="00A557A4" w:rsidRDefault="00A557A4" w:rsidP="00A557A4">
            <w:pPr>
              <w:jc w:val="center"/>
            </w:pPr>
            <w:r>
              <w:t>130 N</w:t>
            </w:r>
          </w:p>
        </w:tc>
      </w:tr>
    </w:tbl>
    <w:p w:rsidR="005C70A2" w:rsidRPr="005C70A2" w:rsidRDefault="005C70A2" w:rsidP="005C70A2"/>
    <w:p w:rsidR="00B709B8" w:rsidRDefault="00B709B8" w:rsidP="00B709B8">
      <w:pPr>
        <w:pStyle w:val="Overskrift3"/>
      </w:pPr>
      <w:bookmarkStart w:id="51" w:name="_Toc268261272"/>
      <w:r w:rsidRPr="00CA61F7">
        <w:t>Pladsforhold</w:t>
      </w:r>
      <w:bookmarkEnd w:id="51"/>
    </w:p>
    <w:p w:rsidR="00CA61F7" w:rsidRPr="00CA61F7" w:rsidRDefault="00CA61F7" w:rsidP="00CA61F7">
      <w:r>
        <w:t>Snævre pladsforhold medfører ofte dårlige arbejdsstillinger, hvor specielt ryggen bliver belastet af vridning. Manglende plads kan gøre det vanskeligt at anvende den optimale arbejdsteknik</w:t>
      </w:r>
      <w:r w:rsidR="00B36CA3">
        <w:t xml:space="preserve">. </w:t>
      </w:r>
      <w:r w:rsidR="007F1915">
        <w:br/>
      </w:r>
      <w:r w:rsidR="00B36CA3">
        <w:t>Fx ved skubning er det en fordel at der er plads til at kunne anvende sin kropsvægt ved igangsætning og vedligehold af bevægelsen.</w:t>
      </w:r>
      <w:r w:rsidR="007F1915">
        <w:t xml:space="preserve"> Man har fundet at den vandrette enhåndsskubbekraft er ca. halvt så stor</w:t>
      </w:r>
      <w:r w:rsidR="00760828">
        <w:t>, hvis man ikke kan anvende sin kropsvægt, men presser ryggen bagud mod en mur.</w:t>
      </w:r>
      <w:r w:rsidR="00B53C97">
        <w:rPr>
          <w:rStyle w:val="Fodnotehenvisning"/>
        </w:rPr>
        <w:footnoteReference w:id="19"/>
      </w:r>
      <w:r w:rsidR="007F1915">
        <w:br/>
      </w:r>
      <w:r w:rsidR="00B36CA3">
        <w:br/>
        <w:t xml:space="preserve">Ved igangsætning af kørestole, lifte m.v. er der udarbejdet en række ”grænseværdier” for, hvor meget plads, der kræves til igangsætning og vedligehold af en bevægelse. Disse kan med fordel også anvendes ved andre typer af skub og træk. Se nærmere under punktet </w:t>
      </w:r>
      <w:r w:rsidR="00B36CA3" w:rsidRPr="00B36CA3">
        <w:rPr>
          <w:highlight w:val="yellow"/>
        </w:rPr>
        <w:t>”Grænseværdier”</w:t>
      </w:r>
    </w:p>
    <w:p w:rsidR="001926A3" w:rsidRDefault="001926A3" w:rsidP="00B709B8">
      <w:pPr>
        <w:pStyle w:val="Overskrift3"/>
      </w:pPr>
    </w:p>
    <w:p w:rsidR="00B709B8" w:rsidRPr="001926A3" w:rsidRDefault="00B709B8" w:rsidP="00B709B8">
      <w:pPr>
        <w:pStyle w:val="Overskrift3"/>
      </w:pPr>
      <w:bookmarkStart w:id="52" w:name="_Toc268261273"/>
      <w:r w:rsidRPr="001926A3">
        <w:t>Synsforhold</w:t>
      </w:r>
      <w:bookmarkEnd w:id="52"/>
    </w:p>
    <w:p w:rsidR="00643B9B" w:rsidRDefault="001926A3" w:rsidP="00643B9B">
      <w:r w:rsidRPr="001926A3">
        <w:t>Synsforholdene</w:t>
      </w:r>
      <w:r>
        <w:t xml:space="preserve"> bestemmes af operatørens, materiellets og byrdens dimensioner samt af lysforholdene.</w:t>
      </w:r>
    </w:p>
    <w:p w:rsidR="001926A3" w:rsidRDefault="001926A3" w:rsidP="00643B9B">
      <w:r>
        <w:t>Jo mindre udsyn operatøren har til transportvejen fordi materiellet eller byrden tager udsynet, jo større er risikoen for at køre ind i forhindringer med deraf følgende pludselig opbremsning. Opbremsningen vil dels kunne medføre en kraftig belastning af bevægeapparatet p.g.a. decelerationskræfterne inde i selve kroppen og dels p.g.a. risikoen for at slå sig på transportmateriellet eller byrden, når denne pludselig standses.</w:t>
      </w:r>
      <w:r>
        <w:br/>
        <w:t>Operatøren vil bl.a. derfor ofte vælge at skubbe i nogle ikke optimale arbejdsstillinger, hvor ryggen og/eller hovedet bøjes lateralt ud til siden for at opnå et bedre udsyn til transportvejen.</w:t>
      </w:r>
      <w:r w:rsidR="00D33CA4">
        <w:br/>
        <w:t>Endvidere vil der foregå en øgning i muskeltonus for hurtigt at kunne reagere ved påkørsel m.v.</w:t>
      </w:r>
    </w:p>
    <w:p w:rsidR="001926A3" w:rsidRPr="001926A3" w:rsidRDefault="001926A3" w:rsidP="00643B9B">
      <w:r>
        <w:t xml:space="preserve">Dårlige lysforhold vil også øge risikoen for </w:t>
      </w:r>
      <w:r w:rsidR="00D33CA4">
        <w:t>påkørsel. Dårlige lysforhold kan være en for svag belysning, en blændende belysning eller en belysning med dårlige skyggegivende egenskaber. Ved den sidste type belysning vil det være sværere for operatøren at opfatte objekter i transportvejen p.g.a. deres manglende skygger – og dermed deres 3-dimensionale karakter.</w:t>
      </w:r>
    </w:p>
    <w:p w:rsidR="007767B7" w:rsidRPr="007767B7" w:rsidRDefault="007767B7" w:rsidP="007767B7">
      <w:pPr>
        <w:rPr>
          <w:highlight w:val="yellow"/>
        </w:rPr>
      </w:pPr>
    </w:p>
    <w:p w:rsidR="00B709B8" w:rsidRPr="00575D2F" w:rsidRDefault="00B709B8" w:rsidP="00B709B8">
      <w:pPr>
        <w:pStyle w:val="Overskrift3"/>
      </w:pPr>
      <w:bookmarkStart w:id="53" w:name="_Toc268261274"/>
      <w:r w:rsidRPr="00575D2F">
        <w:lastRenderedPageBreak/>
        <w:t>Vægt og stabilitet af materiel og byrde/læs</w:t>
      </w:r>
      <w:bookmarkEnd w:id="53"/>
    </w:p>
    <w:p w:rsidR="00567DBB" w:rsidRDefault="00567DBB" w:rsidP="00567DBB">
      <w:r w:rsidRPr="00567DBB">
        <w:t>I</w:t>
      </w:r>
      <w:r>
        <w:t xml:space="preserve"> figur 5 ses at rullemodstanden øges med 40 %, hvis belastningen på hjulet (vægten af byrden) forøges med 30 %. Det vil fx sige, at hvis man fordobler vægten af den byrde, der skal skubbes/trækkes på en vogn, så forøger man den kraft, der skal bruges til at skubbe/trække med ca. 270</w:t>
      </w:r>
      <w:r w:rsidR="0000154F">
        <w:t xml:space="preserve"> </w:t>
      </w:r>
      <w:r>
        <w:t>%</w:t>
      </w:r>
      <w:r w:rsidR="0000154F">
        <w:t>.</w:t>
      </w:r>
    </w:p>
    <w:p w:rsidR="0000154F" w:rsidRDefault="0000154F" w:rsidP="00567DBB">
      <w:r>
        <w:t xml:space="preserve">Stabiliteten af byrden har ingen direkte indflydelse på, hvor stor en skub-/trækkraft der er nødvendig. Men hvis </w:t>
      </w:r>
      <w:r w:rsidR="00806E46">
        <w:t xml:space="preserve">operatøren er vidende om, at </w:t>
      </w:r>
      <w:r>
        <w:t>byrden er ustabil</w:t>
      </w:r>
      <w:r w:rsidR="00806E46">
        <w:t>,</w:t>
      </w:r>
      <w:r>
        <w:t xml:space="preserve"> vil der uvilkårligt ske en forøgelse af operatørens muskeltonus, fordi operatøren hele tiden skal være parat til at reagere med en opbremsning, retningskorrigering, tilretning af byrden  eller anden afhjælpende foranstaltning, hvis byrdelæsset begynder at skride. Denne forøgede muskeltonus forøger belastningen ved skub- og trækarbejdet.</w:t>
      </w:r>
      <w:r w:rsidR="00806E46">
        <w:br/>
        <w:t>Hvis operatøren er vidende om, at byrden er ustabil</w:t>
      </w:r>
      <w:r w:rsidR="009B7314">
        <w:t>, vil han ved igangsætning af byrden endvidere vælge en langsom igangsætning for at undgå udskridning. Han vil således ikke kunne anvende den energetisk besparende arbejdsmetode ved at anvende kroppens bevægelsesenergi ved et hurtigt ryk i byrden, hvilket stiller et større energetisk krav til musklerne i igangsætningsfasen.</w:t>
      </w:r>
      <w:r w:rsidR="009B7314">
        <w:br/>
        <w:t>Ved retningsændringer vil operatøren endvidere mindske transporthastigheden</w:t>
      </w:r>
      <w:r w:rsidR="00B43D8C">
        <w:t xml:space="preserve"> mere end normalt for at minimere risikoen for udskridning</w:t>
      </w:r>
      <w:r w:rsidR="009B7314">
        <w:t>, hvilket yderligere stille krav om en opbremsning af byrden samt en hastighedsforøgelse efter retningsændringen</w:t>
      </w:r>
      <w:r w:rsidR="00B43D8C">
        <w:t xml:space="preserve"> (se punktet ”hastigheds- og retningsændringer”)</w:t>
      </w:r>
      <w:r w:rsidR="009B7314">
        <w:t>. Herved belastes bevægeapparatet yderligere.</w:t>
      </w:r>
      <w:r w:rsidR="00806E46">
        <w:t xml:space="preserve"> </w:t>
      </w:r>
    </w:p>
    <w:p w:rsidR="00575D2F" w:rsidRPr="00567DBB" w:rsidRDefault="00575D2F" w:rsidP="00567DBB"/>
    <w:p w:rsidR="00B709B8" w:rsidRDefault="00B709B8" w:rsidP="00B709B8">
      <w:pPr>
        <w:pStyle w:val="Overskrift3"/>
      </w:pPr>
      <w:bookmarkStart w:id="54" w:name="_Toc268261275"/>
      <w:r w:rsidRPr="00B43D8C">
        <w:t>Hastigheds- og retningsændringer</w:t>
      </w:r>
      <w:bookmarkEnd w:id="54"/>
    </w:p>
    <w:p w:rsidR="00B43D8C" w:rsidRDefault="00B43D8C" w:rsidP="00B43D8C">
      <w:r>
        <w:t xml:space="preserve">Newtons 2. lov </w:t>
      </w:r>
      <w:r w:rsidRPr="00B43D8C">
        <w:t>siger</w:t>
      </w:r>
      <w:r>
        <w:rPr>
          <w:b/>
        </w:rPr>
        <w:t xml:space="preserve">, </w:t>
      </w:r>
      <w:r w:rsidRPr="00B43D8C">
        <w:t>at</w:t>
      </w:r>
      <w:r>
        <w:rPr>
          <w:b/>
        </w:rPr>
        <w:t xml:space="preserve"> </w:t>
      </w:r>
      <w:r w:rsidR="00DB0003">
        <w:t>e</w:t>
      </w:r>
      <w:r>
        <w:t>t legeme skal påvirkes af en ydre kraft for at ændre</w:t>
      </w:r>
      <w:r w:rsidR="00DB0003">
        <w:t xml:space="preserve"> </w:t>
      </w:r>
      <w:r>
        <w:t>bevægelseshastighed eller bevægelsesretning.</w:t>
      </w:r>
      <w:r w:rsidR="00DB0003">
        <w:t xml:space="preserve"> </w:t>
      </w:r>
      <w:r w:rsidR="009A53B2">
        <w:t xml:space="preserve">Ved skub og træk af en byrde </w:t>
      </w:r>
      <w:r w:rsidR="00DB0003">
        <w:t xml:space="preserve">genereres </w:t>
      </w:r>
      <w:r w:rsidR="009A53B2">
        <w:t xml:space="preserve">denne kraft </w:t>
      </w:r>
      <w:r w:rsidR="00DB0003">
        <w:t xml:space="preserve">af musklerne. Da kraft </w:t>
      </w:r>
      <w:r>
        <w:t xml:space="preserve">= masse * acceleration </w:t>
      </w:r>
      <w:r w:rsidR="00DB0003">
        <w:t>ses tydeligt at en hurtig hastighedsændring kræver en stor kraft, og altså en større belastning for bevægeapparatet.</w:t>
      </w:r>
      <w:r w:rsidR="00A73015">
        <w:br/>
      </w:r>
      <w:r w:rsidR="00DB0003">
        <w:t>Så et skub- og trækarbejde med høje tempokrav er en forværrende faktor for en arbejdsproces. Hvis der endvidere er krav om mange hastigheds- og retningsændringer (fx hvis transportvejen er meget kringlet), så øges belastningen væsentligt.</w:t>
      </w:r>
    </w:p>
    <w:p w:rsidR="00DB0003" w:rsidRPr="00B43D8C" w:rsidRDefault="00DB0003" w:rsidP="00B43D8C"/>
    <w:p w:rsidR="00B709B8" w:rsidRDefault="00B709B8" w:rsidP="00B709B8">
      <w:pPr>
        <w:pStyle w:val="Overskrift3"/>
      </w:pPr>
      <w:bookmarkStart w:id="55" w:name="_Toc268261276"/>
      <w:r w:rsidRPr="00DA51E7">
        <w:t>Arbejdsmetode (træk/skub, byrden foran/bag ved personen)</w:t>
      </w:r>
      <w:bookmarkEnd w:id="55"/>
      <w:r w:rsidRPr="00DA51E7">
        <w:t xml:space="preserve"> </w:t>
      </w:r>
    </w:p>
    <w:p w:rsidR="00DA51E7" w:rsidRDefault="00DA51E7" w:rsidP="00DA51E7">
      <w:r>
        <w:t>Ved skub er den maksimale vandrette skubkraft ved tohåndsskub målt til at ligge mellem 200 og 1000 N for mænd. For enhåndsskub er målt værdier mellem 50 – 80 % af disse afhængig af retningen af præstationen.</w:t>
      </w:r>
    </w:p>
    <w:p w:rsidR="00DA51E7" w:rsidRDefault="00DA51E7" w:rsidP="00DA51E7">
      <w:r>
        <w:t>Træk kan udføres på to forskellige måder:</w:t>
      </w:r>
    </w:p>
    <w:p w:rsidR="00DA51E7" w:rsidRDefault="00DA51E7" w:rsidP="00AC6141">
      <w:pPr>
        <w:pStyle w:val="Listeafsnit"/>
        <w:numPr>
          <w:ilvl w:val="0"/>
          <w:numId w:val="29"/>
        </w:numPr>
      </w:pPr>
      <w:r>
        <w:t>foran kroppen med front mod byrden</w:t>
      </w:r>
    </w:p>
    <w:p w:rsidR="00DA51E7" w:rsidRDefault="00DA51E7" w:rsidP="00AC6141">
      <w:pPr>
        <w:pStyle w:val="Listeafsnit"/>
        <w:numPr>
          <w:ilvl w:val="0"/>
          <w:numId w:val="29"/>
        </w:numPr>
      </w:pPr>
      <w:r>
        <w:t>bag kroppen med front væk fra byrden</w:t>
      </w:r>
    </w:p>
    <w:p w:rsidR="00DA51E7" w:rsidRPr="00DA51E7" w:rsidRDefault="00DA51E7" w:rsidP="00DA51E7">
      <w:r>
        <w:t>Den maksimale vandrette trækkraft ved træk foran kroppen med front mod byrden er målt til at ligge mellem 200 og 700 N</w:t>
      </w:r>
      <w:r w:rsidR="005A5E72">
        <w:t>. Der foreligger ingen målinger for den anden måde at trække på.</w:t>
      </w:r>
    </w:p>
    <w:p w:rsidR="007B75C0" w:rsidRDefault="00B709B8" w:rsidP="00144372">
      <w:pPr>
        <w:pStyle w:val="Overskrift3"/>
      </w:pPr>
      <w:bookmarkStart w:id="56" w:name="_Toc268261277"/>
      <w:r w:rsidRPr="007B75C0">
        <w:lastRenderedPageBreak/>
        <w:t>Arbejdsstillinger og -bevægelser</w:t>
      </w:r>
      <w:bookmarkEnd w:id="56"/>
      <w:r w:rsidRPr="007B75C0">
        <w:t xml:space="preserve"> </w:t>
      </w:r>
    </w:p>
    <w:p w:rsidR="00277430" w:rsidRDefault="007B75C0" w:rsidP="00277430">
      <w:r>
        <w:rPr>
          <w:b/>
        </w:rPr>
        <w:t>Skub</w:t>
      </w:r>
      <w:r>
        <w:rPr>
          <w:b/>
        </w:rPr>
        <w:br/>
      </w:r>
      <w:r w:rsidRPr="007B75C0">
        <w:t xml:space="preserve">De </w:t>
      </w:r>
      <w:r>
        <w:t>maksimale skubkræfter opnås ved flg. arbejdsstilling: kroppens tyngdepunkt skal ligge foran føddernes kontakt til underlaget, og hænderne skal være langt foran fodkontakten. Hvis håndtagshøjde og fodplacering er faste, kan skubkraften øges ved at ændre stilling, så kroppens tyngdepunkt flyttes mere frontalt.</w:t>
      </w:r>
    </w:p>
    <w:p w:rsidR="007B75C0" w:rsidRDefault="007B75C0" w:rsidP="00277430">
      <w:r>
        <w:rPr>
          <w:b/>
        </w:rPr>
        <w:t>Træk</w:t>
      </w:r>
      <w:r>
        <w:br/>
        <w:t>De maksimale trækkræfter ved træk foran kroppen opnås, når kroppens tyngdepunkt ligger bag føddernes kontakt med underlaget, hvilket bedst kan ske, hvis der er en lille vandret afstand mellem hænder og fodkontakt.</w:t>
      </w:r>
    </w:p>
    <w:p w:rsidR="00144372" w:rsidRPr="00144372" w:rsidRDefault="00144372" w:rsidP="00277430">
      <w:r>
        <w:rPr>
          <w:b/>
        </w:rPr>
        <w:t>Friktion mellem fødder og underlag</w:t>
      </w:r>
      <w:r>
        <w:br/>
        <w:t>Man skal dog være opmærksom på, at jo større vandret afstand, der er mellem hænder og fødder (jo mere vandret arbejdsstilling) jo større krav stilles der til friktionen mellem fødder og underlag, for at personen kan stå fast</w:t>
      </w:r>
    </w:p>
    <w:p w:rsidR="00B709B8" w:rsidRDefault="00B709B8" w:rsidP="00B709B8">
      <w:pPr>
        <w:pStyle w:val="Overskrift3"/>
      </w:pPr>
      <w:bookmarkStart w:id="57" w:name="_Toc268261278"/>
      <w:r w:rsidRPr="007767B7">
        <w:t>Arbejdets frekvens og varighed.</w:t>
      </w:r>
      <w:bookmarkEnd w:id="57"/>
    </w:p>
    <w:p w:rsidR="002167CB" w:rsidRDefault="00493E89" w:rsidP="002167CB">
      <w:r>
        <w:t>Ved skub-/trækarbejde under intern transport vil den relative energetiske og kredsløbsmæssige belastning ofte overstige 30 – 40 % relativ belastning, hvilket er foreslået som en grænseværdi for en 8 timers arbejdsdag. Især ved krav om</w:t>
      </w:r>
      <w:r w:rsidR="002167CB">
        <w:t xml:space="preserve"> </w:t>
      </w:r>
      <w:r>
        <w:t>store skub-/trækkræfter</w:t>
      </w:r>
      <w:r w:rsidR="002167CB">
        <w:t xml:space="preserve">, </w:t>
      </w:r>
      <w:r>
        <w:t>øget ganghastighed</w:t>
      </w:r>
      <w:r w:rsidR="002167CB">
        <w:t xml:space="preserve">, </w:t>
      </w:r>
      <w:r>
        <w:t>øget hældning af underlaget</w:t>
      </w:r>
      <w:r w:rsidR="002167CB">
        <w:t xml:space="preserve"> og </w:t>
      </w:r>
      <w:r>
        <w:t>øget personvægt</w:t>
      </w:r>
      <w:r w:rsidR="002167CB">
        <w:t xml:space="preserve"> vil det være nødvendigt med pauser under arbejdet eller udførelse af andre arbejdsopgaver. Specielt for den ældre arbejdsstyrke vil dette være nødvendigt, idet arbejdsevnen falder med alderen </w:t>
      </w:r>
      <w:r w:rsidR="002167CB">
        <w:rPr>
          <w:rStyle w:val="Fodnotehenvisning"/>
        </w:rPr>
        <w:footnoteReference w:id="20"/>
      </w:r>
    </w:p>
    <w:p w:rsidR="005C70A2" w:rsidRPr="00493E89" w:rsidRDefault="00CB3597" w:rsidP="002167CB">
      <w:r>
        <w:t>Undersøgelser har vist at den selvvalgte igangsætningskraft og vedligeholdelseskraft falder med stigende frekvens af arbejdet. Fx falder den selvvalgte kraft ca. 20 % ved skub/træk-situationer ved 1 gang hver 8. time i forhold til 1 gang hvert 2. minut.</w:t>
      </w:r>
    </w:p>
    <w:p w:rsidR="00247210" w:rsidRDefault="00247210" w:rsidP="00247210">
      <w:pPr>
        <w:pStyle w:val="Overskrift4"/>
      </w:pPr>
      <w:bookmarkStart w:id="58" w:name="_Toc268261279"/>
      <w:r>
        <w:t>Personafhængige faktorer</w:t>
      </w:r>
      <w:bookmarkEnd w:id="58"/>
    </w:p>
    <w:p w:rsidR="007767B7" w:rsidRDefault="00247210" w:rsidP="00247210">
      <w:r>
        <w:rPr>
          <w:b/>
        </w:rPr>
        <w:t>Alder</w:t>
      </w:r>
      <w:r>
        <w:rPr>
          <w:b/>
        </w:rPr>
        <w:br/>
      </w:r>
      <w:r>
        <w:t xml:space="preserve">Arbejdsevnen falder med alderen. </w:t>
      </w:r>
      <w:r w:rsidR="007767B7">
        <w:t xml:space="preserve">Muskelstyrken stiger normalt til 18 – 25 års alderen. Herefter er den nogenlunde konstant frem til 35 – 40 års alderen, hvorefter den falder med 0,5 – 1 % pr. år. Fx er trækkraften ved 70-årige ca. 20 % svagere end trækkraften hos den stærkeste aldersgruppe. </w:t>
      </w:r>
    </w:p>
    <w:p w:rsidR="00247210" w:rsidRPr="001E631E" w:rsidRDefault="007767B7" w:rsidP="00247210">
      <w:r>
        <w:t>D</w:t>
      </w:r>
      <w:r w:rsidR="00247210">
        <w:t xml:space="preserve">en relative belastning ved skub og træk overstiger </w:t>
      </w:r>
      <w:r>
        <w:t xml:space="preserve">ofte </w:t>
      </w:r>
      <w:r w:rsidR="00247210">
        <w:t>den anbefalede grænseværdi for en normalperson på en 8 timers arbejdsdag</w:t>
      </w:r>
      <w:r>
        <w:t xml:space="preserve">. Da arbejdsevnen falder med alderen, vil den relative belastning </w:t>
      </w:r>
      <w:r w:rsidR="00447151">
        <w:t>stige ved samme absolutte belastning. Herved</w:t>
      </w:r>
      <w:r w:rsidR="00247210">
        <w:t xml:space="preserve"> vil ældre belastes væsentligt mere end yngre personer</w:t>
      </w:r>
      <w:r w:rsidR="00447151">
        <w:t xml:space="preserve"> ved det samme skubbe- og trækkearbejde</w:t>
      </w:r>
      <w:r w:rsidR="00247210">
        <w:t>.</w:t>
      </w:r>
    </w:p>
    <w:p w:rsidR="00247210" w:rsidRDefault="00247210" w:rsidP="00247210">
      <w:r>
        <w:rPr>
          <w:b/>
        </w:rPr>
        <w:t>Køn</w:t>
      </w:r>
      <w:r>
        <w:rPr>
          <w:b/>
        </w:rPr>
        <w:br/>
      </w:r>
      <w:r>
        <w:t>Kvinders maksimale skub- og trækkraft udfør 50 – 75 % af mændenes</w:t>
      </w:r>
    </w:p>
    <w:p w:rsidR="00497082" w:rsidRPr="008D546E" w:rsidRDefault="00497082" w:rsidP="00497082">
      <w:pPr>
        <w:pStyle w:val="Overskrift1"/>
      </w:pPr>
      <w:bookmarkStart w:id="59" w:name="_Toc268261280"/>
      <w:r>
        <w:lastRenderedPageBreak/>
        <w:t>Belastningsskader</w:t>
      </w:r>
      <w:bookmarkEnd w:id="59"/>
    </w:p>
    <w:p w:rsidR="00C244AB" w:rsidRDefault="00C244AB" w:rsidP="00C244AB">
      <w:pPr>
        <w:pStyle w:val="Ingenafstand"/>
      </w:pPr>
      <w:r>
        <w:t>Manuel håndtering af byrder kan forårsage:</w:t>
      </w:r>
    </w:p>
    <w:p w:rsidR="00C244AB" w:rsidRDefault="00C244AB" w:rsidP="00C244AB">
      <w:pPr>
        <w:pStyle w:val="Ingenafstand"/>
        <w:numPr>
          <w:ilvl w:val="0"/>
          <w:numId w:val="4"/>
        </w:numPr>
      </w:pPr>
      <w:r>
        <w:t>forskellige lidelser, f.eks. ryg- og lændesmerter, som følge af gradvis ødelæggelse af muskel- og skeletsystemet ved vedvarende løft og håndtering af byrder</w:t>
      </w:r>
    </w:p>
    <w:p w:rsidR="00C244AB" w:rsidRDefault="00C244AB" w:rsidP="00C244AB">
      <w:pPr>
        <w:pStyle w:val="Ingenafstand"/>
        <w:numPr>
          <w:ilvl w:val="0"/>
          <w:numId w:val="4"/>
        </w:numPr>
      </w:pPr>
      <w:r>
        <w:t xml:space="preserve">akutte skader som f.eks. snitsår eller </w:t>
      </w:r>
      <w:r w:rsidR="00493E89">
        <w:t>knoglebrud som følge af ulykker</w:t>
      </w:r>
    </w:p>
    <w:p w:rsidR="00C244AB" w:rsidRPr="008C13F1" w:rsidRDefault="00C244AB" w:rsidP="00C244AB">
      <w:pPr>
        <w:pStyle w:val="Ingenafstand"/>
        <w:rPr>
          <w:lang w:val="en-US"/>
        </w:rPr>
      </w:pPr>
      <w:r>
        <w:t>Rygsmerter er en udbredt arbejdsrelateret lidelse i EU (23,8 %) af alle arbejdstagere, men tallet er væsentligt højere (38,9 %) for de nye medlemslande.</w:t>
      </w:r>
      <w:r>
        <w:rPr>
          <w:rStyle w:val="Fodnotehenvisning"/>
        </w:rPr>
        <w:footnoteReference w:id="21"/>
      </w:r>
    </w:p>
    <w:p w:rsidR="00D201D3" w:rsidRPr="008B0BC7" w:rsidRDefault="00D201D3" w:rsidP="00C244AB">
      <w:pPr>
        <w:pStyle w:val="Ingenafstand"/>
      </w:pPr>
    </w:p>
    <w:p w:rsidR="001F3D45" w:rsidRDefault="001F3D45" w:rsidP="001F3D45">
      <w:pPr>
        <w:pStyle w:val="Ingenafstand"/>
      </w:pPr>
      <w:r>
        <w:t xml:space="preserve">Det kan være svært at finde </w:t>
      </w:r>
      <w:r w:rsidR="00D201D3">
        <w:t xml:space="preserve">en sikker </w:t>
      </w:r>
      <w:r>
        <w:t xml:space="preserve">sammenhæng mellem belastninger og rygsygdomme, idet det kun er muligt hos 20 % af </w:t>
      </w:r>
      <w:r w:rsidR="00C244AB">
        <w:t>dem med lænderygbesvær at stille en præcis diagnose. Epidemiologiske undersøgelser viser dog en stærk indikation på, at risikoen for lænderygbesvær stiger ved udsættelse for:</w:t>
      </w:r>
    </w:p>
    <w:p w:rsidR="00C244AB" w:rsidRDefault="00C244AB" w:rsidP="00C244AB">
      <w:pPr>
        <w:pStyle w:val="Ingenafstand"/>
        <w:numPr>
          <w:ilvl w:val="0"/>
          <w:numId w:val="5"/>
        </w:numPr>
      </w:pPr>
      <w:r>
        <w:t>løft af tunge byrder og kraftfulde bevægelser</w:t>
      </w:r>
    </w:p>
    <w:p w:rsidR="00C244AB" w:rsidRDefault="00C244AB" w:rsidP="00C244AB">
      <w:pPr>
        <w:pStyle w:val="Ingenafstand"/>
        <w:numPr>
          <w:ilvl w:val="0"/>
          <w:numId w:val="5"/>
        </w:numPr>
      </w:pPr>
      <w:r>
        <w:t>asymetriske arbejdsstillinger</w:t>
      </w:r>
    </w:p>
    <w:p w:rsidR="00C244AB" w:rsidRDefault="00C244AB" w:rsidP="00C244AB">
      <w:pPr>
        <w:pStyle w:val="Ingenafstand"/>
        <w:numPr>
          <w:ilvl w:val="0"/>
          <w:numId w:val="5"/>
        </w:numPr>
      </w:pPr>
      <w:r>
        <w:t>helkropsvibrationer</w:t>
      </w:r>
    </w:p>
    <w:p w:rsidR="00C244AB" w:rsidRDefault="00C244AB" w:rsidP="00C244AB">
      <w:pPr>
        <w:pStyle w:val="Ingenafstand"/>
      </w:pPr>
      <w:r>
        <w:t>Endvidere vises en vis indikation på at risikoen stiger ved udsættelse for:</w:t>
      </w:r>
    </w:p>
    <w:p w:rsidR="00C244AB" w:rsidRDefault="00C244AB" w:rsidP="00C244AB">
      <w:pPr>
        <w:pStyle w:val="Ingenafstand"/>
        <w:numPr>
          <w:ilvl w:val="0"/>
          <w:numId w:val="6"/>
        </w:numPr>
      </w:pPr>
      <w:r>
        <w:t>tungt fysisk arbejde</w:t>
      </w:r>
    </w:p>
    <w:p w:rsidR="00C244AB" w:rsidRPr="008C13F1" w:rsidRDefault="00C244AB" w:rsidP="00C244AB">
      <w:pPr>
        <w:pStyle w:val="Ingenafstand"/>
        <w:numPr>
          <w:ilvl w:val="0"/>
          <w:numId w:val="6"/>
        </w:numPr>
      </w:pPr>
      <w:r>
        <w:t>længerevarende statiske arbejdsstillinger</w:t>
      </w:r>
      <w:r>
        <w:rPr>
          <w:vertAlign w:val="superscript"/>
        </w:rPr>
        <w:t>2</w:t>
      </w:r>
    </w:p>
    <w:p w:rsidR="008C13F1" w:rsidRDefault="008C13F1" w:rsidP="008C13F1">
      <w:pPr>
        <w:pStyle w:val="Ingenafstand"/>
        <w:rPr>
          <w:vertAlign w:val="superscript"/>
        </w:rPr>
      </w:pPr>
    </w:p>
    <w:p w:rsidR="008C13F1" w:rsidRDefault="008C13F1" w:rsidP="003D38AC">
      <w:pPr>
        <w:pStyle w:val="Ingenafstand"/>
      </w:pPr>
      <w:r w:rsidRPr="008C13F1">
        <w:t>Der er endvidere</w:t>
      </w:r>
      <w:r>
        <w:t xml:space="preserve"> fundet </w:t>
      </w:r>
      <w:r w:rsidR="003D38AC">
        <w:t>en</w:t>
      </w:r>
      <w:r>
        <w:t xml:space="preserve"> sammenhæng mellem tunge løft og</w:t>
      </w:r>
      <w:r w:rsidR="003D38AC">
        <w:t xml:space="preserve"> </w:t>
      </w:r>
      <w:r>
        <w:t>arthrose (slidgigt) i hofter og knæ (moderat til stærk evidens)</w:t>
      </w:r>
      <w:r w:rsidR="00390C3A">
        <w:t>.</w:t>
      </w:r>
    </w:p>
    <w:p w:rsidR="00390C3A" w:rsidRDefault="00390C3A" w:rsidP="003D38AC">
      <w:pPr>
        <w:pStyle w:val="Ingenafstand"/>
      </w:pPr>
    </w:p>
    <w:p w:rsidR="00390C3A" w:rsidRDefault="00390C3A" w:rsidP="00390C3A">
      <w:pPr>
        <w:pStyle w:val="Overskrift1"/>
      </w:pPr>
      <w:bookmarkStart w:id="60" w:name="_Toc268261281"/>
      <w:r>
        <w:t>Sygefravær</w:t>
      </w:r>
      <w:bookmarkEnd w:id="60"/>
      <w:r>
        <w:t xml:space="preserve"> </w:t>
      </w:r>
    </w:p>
    <w:p w:rsidR="00390C3A" w:rsidRDefault="00220AE2" w:rsidP="00220AE2">
      <w:pPr>
        <w:pStyle w:val="Ingenafstand"/>
      </w:pPr>
      <w:r>
        <w:t>Risikoen for langtidssygefravær stiger, når man er udsat for en række forskellige faktorer i arbejdsmiljøet, herunder træk/skub og løft/forflytninger.</w:t>
      </w:r>
    </w:p>
    <w:p w:rsidR="00220AE2" w:rsidRPr="00390C3A" w:rsidRDefault="00220AE2" w:rsidP="00220AE2">
      <w:pPr>
        <w:pStyle w:val="Ingenafstand"/>
      </w:pPr>
      <w:r>
        <w:rPr>
          <w:noProof/>
          <w:lang w:eastAsia="da-DK"/>
        </w:rPr>
        <w:drawing>
          <wp:inline distT="0" distB="0" distL="0" distR="0">
            <wp:extent cx="4809348" cy="1665027"/>
            <wp:effectExtent l="1905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806981" cy="1664207"/>
                    </a:xfrm>
                    <a:prstGeom prst="rect">
                      <a:avLst/>
                    </a:prstGeom>
                    <a:noFill/>
                    <a:ln w="9525">
                      <a:noFill/>
                      <a:miter lim="800000"/>
                      <a:headEnd/>
                      <a:tailEnd/>
                    </a:ln>
                  </pic:spPr>
                </pic:pic>
              </a:graphicData>
            </a:graphic>
          </wp:inline>
        </w:drawing>
      </w:r>
    </w:p>
    <w:p w:rsidR="00390C3A" w:rsidRDefault="00220AE2" w:rsidP="00220AE2">
      <w:pPr>
        <w:pStyle w:val="Billedtekst"/>
      </w:pPr>
      <w:r>
        <w:t xml:space="preserve">Figur </w:t>
      </w:r>
      <w:fldSimple w:instr=" SEQ Figur \* ARABIC ">
        <w:r w:rsidR="007546B1">
          <w:rPr>
            <w:noProof/>
          </w:rPr>
          <w:t>6</w:t>
        </w:r>
      </w:fldSimple>
      <w:r>
        <w:t>: Forøget risiko for langtidssygefravær. Kvinder</w:t>
      </w:r>
    </w:p>
    <w:p w:rsidR="00220AE2" w:rsidRDefault="00220AE2" w:rsidP="00220AE2">
      <w:pPr>
        <w:keepNext/>
      </w:pPr>
      <w:r>
        <w:rPr>
          <w:noProof/>
          <w:lang w:eastAsia="da-DK"/>
        </w:rPr>
        <w:lastRenderedPageBreak/>
        <w:drawing>
          <wp:inline distT="0" distB="0" distL="0" distR="0">
            <wp:extent cx="4924658" cy="1828800"/>
            <wp:effectExtent l="19050" t="0" r="9292" b="0"/>
            <wp:docPr id="3"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4928548" cy="1830245"/>
                    </a:xfrm>
                    <a:prstGeom prst="rect">
                      <a:avLst/>
                    </a:prstGeom>
                    <a:noFill/>
                    <a:ln w="9525">
                      <a:noFill/>
                      <a:miter lim="800000"/>
                      <a:headEnd/>
                      <a:tailEnd/>
                    </a:ln>
                  </pic:spPr>
                </pic:pic>
              </a:graphicData>
            </a:graphic>
          </wp:inline>
        </w:drawing>
      </w:r>
    </w:p>
    <w:p w:rsidR="00220AE2" w:rsidRDefault="00220AE2" w:rsidP="00220AE2">
      <w:pPr>
        <w:pStyle w:val="Billedtekst"/>
      </w:pPr>
      <w:r>
        <w:t xml:space="preserve">Figur </w:t>
      </w:r>
      <w:fldSimple w:instr=" SEQ Figur \* ARABIC ">
        <w:r w:rsidR="007546B1">
          <w:rPr>
            <w:noProof/>
          </w:rPr>
          <w:t>7</w:t>
        </w:r>
      </w:fldSimple>
      <w:r>
        <w:t>: Forøget risiko for langtidssygefravær. Mænd</w:t>
      </w:r>
    </w:p>
    <w:p w:rsidR="001E2BF9" w:rsidRDefault="00220AE2" w:rsidP="00220AE2">
      <w:pPr>
        <w:autoSpaceDE w:val="0"/>
        <w:autoSpaceDN w:val="0"/>
        <w:adjustRightInd w:val="0"/>
        <w:spacing w:after="0" w:line="240" w:lineRule="auto"/>
      </w:pPr>
      <w:r>
        <w:t xml:space="preserve">Af figur 2 og 3 ses fx </w:t>
      </w:r>
      <w:r w:rsidR="001E2BF9">
        <w:t>følgende forhøjede risiko for langtidssygefravær:</w:t>
      </w:r>
      <w:r>
        <w:t xml:space="preserve"> </w:t>
      </w:r>
    </w:p>
    <w:p w:rsidR="001E2BF9" w:rsidRPr="001E2BF9" w:rsidRDefault="00220AE2" w:rsidP="00AC6141">
      <w:pPr>
        <w:pStyle w:val="Listeafsnit"/>
        <w:numPr>
          <w:ilvl w:val="0"/>
          <w:numId w:val="8"/>
        </w:numPr>
        <w:autoSpaceDE w:val="0"/>
        <w:autoSpaceDN w:val="0"/>
        <w:adjustRightInd w:val="0"/>
        <w:spacing w:after="0" w:line="240" w:lineRule="auto"/>
        <w:rPr>
          <w:rFonts w:ascii="TimesNewRomanPSMT" w:hAnsi="TimesNewRomanPSMT" w:cs="TimesNewRomanPSMT"/>
        </w:rPr>
      </w:pPr>
      <w:r>
        <w:t>kvinder</w:t>
      </w:r>
      <w:r w:rsidR="001E2BF9">
        <w:t>,</w:t>
      </w:r>
      <w:r>
        <w:t xml:space="preserve"> der er udsat for løft/forflytninger</w:t>
      </w:r>
      <w:r w:rsidR="001E2BF9">
        <w:t>,</w:t>
      </w:r>
      <w:r>
        <w:t xml:space="preserve"> </w:t>
      </w:r>
      <w:r w:rsidR="001E2BF9">
        <w:t xml:space="preserve">har en </w:t>
      </w:r>
      <w:r>
        <w:t xml:space="preserve">27 % større risiko </w:t>
      </w:r>
    </w:p>
    <w:p w:rsidR="001E2BF9" w:rsidRPr="001E2BF9" w:rsidRDefault="00220AE2" w:rsidP="00AC6141">
      <w:pPr>
        <w:pStyle w:val="Listeafsnit"/>
        <w:numPr>
          <w:ilvl w:val="0"/>
          <w:numId w:val="8"/>
        </w:numPr>
        <w:autoSpaceDE w:val="0"/>
        <w:autoSpaceDN w:val="0"/>
        <w:adjustRightInd w:val="0"/>
        <w:spacing w:after="0" w:line="240" w:lineRule="auto"/>
        <w:rPr>
          <w:rFonts w:ascii="TimesNewRomanPSMT" w:hAnsi="TimesNewRomanPSMT" w:cs="TimesNewRomanPSMT"/>
        </w:rPr>
      </w:pPr>
      <w:r>
        <w:t>mænd</w:t>
      </w:r>
      <w:r w:rsidR="001E2BF9">
        <w:t>,</w:t>
      </w:r>
      <w:r>
        <w:t xml:space="preserve"> </w:t>
      </w:r>
      <w:r w:rsidR="001E2BF9">
        <w:t xml:space="preserve">der er udsat for løft/forflytninger, har en </w:t>
      </w:r>
      <w:r>
        <w:t>51 % større risiko.</w:t>
      </w:r>
    </w:p>
    <w:p w:rsidR="001E2BF9" w:rsidRDefault="001E2BF9" w:rsidP="00AC6141">
      <w:pPr>
        <w:pStyle w:val="Listeafsnit"/>
        <w:numPr>
          <w:ilvl w:val="0"/>
          <w:numId w:val="8"/>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kvinder, der er udsat for skub og træk, har en 20 % større risiko</w:t>
      </w:r>
    </w:p>
    <w:p w:rsidR="001E2BF9" w:rsidRPr="001E2BF9" w:rsidRDefault="001E2BF9" w:rsidP="00AC6141">
      <w:pPr>
        <w:pStyle w:val="Listeafsnit"/>
        <w:numPr>
          <w:ilvl w:val="0"/>
          <w:numId w:val="8"/>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mænd, der er udsat for skub og træk, har en 28 % større risiko</w:t>
      </w:r>
      <w:r>
        <w:rPr>
          <w:rFonts w:ascii="TimesNewRomanPSMT" w:hAnsi="TimesNewRomanPSMT" w:cs="TimesNewRomanPSMT"/>
        </w:rPr>
        <w:br/>
      </w:r>
    </w:p>
    <w:p w:rsidR="00220AE2" w:rsidRPr="001E2BF9" w:rsidRDefault="00220AE2" w:rsidP="001E2BF9">
      <w:pPr>
        <w:autoSpaceDE w:val="0"/>
        <w:autoSpaceDN w:val="0"/>
        <w:adjustRightInd w:val="0"/>
        <w:spacing w:after="0" w:line="240" w:lineRule="auto"/>
        <w:rPr>
          <w:rFonts w:ascii="TimesNewRomanPSMT" w:hAnsi="TimesNewRomanPSMT" w:cs="TimesNewRomanPSMT"/>
        </w:rPr>
      </w:pPr>
      <w:r w:rsidRPr="001E2BF9">
        <w:rPr>
          <w:rFonts w:ascii="TimesNewRomanPSMT" w:hAnsi="TimesNewRomanPSMT" w:cs="TimesNewRomanPSMT"/>
        </w:rPr>
        <w:t>Resultaterne tager højde for personernes alder, uddannelse, hvad man er udsat for af psykosociale</w:t>
      </w:r>
    </w:p>
    <w:p w:rsidR="00220AE2" w:rsidRDefault="00220AE2" w:rsidP="00220AE2">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påvirkninger på sit arbejde, om man er ryger, er overvægtig, forbrug af alkohol, om man er enlig, antal</w:t>
      </w:r>
    </w:p>
    <w:p w:rsidR="00220AE2" w:rsidRDefault="00220AE2" w:rsidP="00220AE2">
      <w:pPr>
        <w:rPr>
          <w:rFonts w:ascii="TimesNewRomanPSMT" w:hAnsi="TimesNewRomanPSMT" w:cs="TimesNewRomanPSMT"/>
        </w:rPr>
      </w:pPr>
      <w:r>
        <w:rPr>
          <w:rFonts w:ascii="TimesNewRomanPSMT" w:hAnsi="TimesNewRomanPSMT" w:cs="TimesNewRomanPSMT"/>
        </w:rPr>
        <w:t xml:space="preserve">hjemmeboende børn, om man lider af en kronisk sygdom og for fysisk aktivitet i fritiden </w:t>
      </w:r>
      <w:r>
        <w:rPr>
          <w:rStyle w:val="Fodnotehenvisning"/>
          <w:rFonts w:ascii="TimesNewRomanPSMT" w:hAnsi="TimesNewRomanPSMT" w:cs="TimesNewRomanPSMT"/>
        </w:rPr>
        <w:footnoteReference w:id="22"/>
      </w:r>
    </w:p>
    <w:p w:rsidR="001E2BF9" w:rsidRPr="00BB484F" w:rsidRDefault="001E2BF9" w:rsidP="00220AE2">
      <w:pPr>
        <w:rPr>
          <w:rFonts w:ascii="TimesNewRomanPSMT" w:hAnsi="TimesNewRomanPSMT" w:cs="TimesNewRomanPSMT"/>
        </w:rPr>
      </w:pPr>
      <w:r>
        <w:rPr>
          <w:rFonts w:ascii="TimesNewRomanPSMT" w:hAnsi="TimesNewRomanPSMT" w:cs="TimesNewRomanPSMT"/>
        </w:rPr>
        <w:t>Hvis de fysiske faktorer optræder i kombination med visse psykosociale faktorer, forøges overrisikoen for kvinder (</w:t>
      </w:r>
      <w:r w:rsidR="00BB484F">
        <w:rPr>
          <w:rFonts w:ascii="TimesNewRomanPSMT" w:hAnsi="TimesNewRomanPSMT" w:cs="TimesNewRomanPSMT"/>
        </w:rPr>
        <w:t>dette samspil gør sig ikke gældende i det studie tallene henviser til)</w:t>
      </w:r>
    </w:p>
    <w:p w:rsidR="00BB484F" w:rsidRDefault="00BB484F" w:rsidP="00BB484F">
      <w:pPr>
        <w:keepNext/>
      </w:pPr>
      <w:r>
        <w:rPr>
          <w:noProof/>
          <w:lang w:eastAsia="da-DK"/>
        </w:rPr>
        <w:drawing>
          <wp:inline distT="0" distB="0" distL="0" distR="0">
            <wp:extent cx="4941912" cy="2728251"/>
            <wp:effectExtent l="19050" t="0" r="0" b="0"/>
            <wp:docPr id="5"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4943201" cy="2728963"/>
                    </a:xfrm>
                    <a:prstGeom prst="rect">
                      <a:avLst/>
                    </a:prstGeom>
                    <a:noFill/>
                    <a:ln w="9525">
                      <a:noFill/>
                      <a:miter lim="800000"/>
                      <a:headEnd/>
                      <a:tailEnd/>
                    </a:ln>
                  </pic:spPr>
                </pic:pic>
              </a:graphicData>
            </a:graphic>
          </wp:inline>
        </w:drawing>
      </w:r>
    </w:p>
    <w:p w:rsidR="00BB484F" w:rsidRPr="00BB484F" w:rsidRDefault="00BB484F" w:rsidP="00BB484F">
      <w:pPr>
        <w:pStyle w:val="Billedtekst"/>
        <w:rPr>
          <w:vertAlign w:val="superscript"/>
        </w:rPr>
      </w:pPr>
      <w:r>
        <w:t xml:space="preserve">Figur </w:t>
      </w:r>
      <w:fldSimple w:instr=" SEQ Figur \* ARABIC ">
        <w:r w:rsidR="007546B1">
          <w:rPr>
            <w:noProof/>
          </w:rPr>
          <w:t>8</w:t>
        </w:r>
      </w:fldSimple>
      <w:r>
        <w:t xml:space="preserve">: Risikoforøgelsen ved interaktion mellem psykosociale og fysiske påvirkninger i pct. for kvinder </w:t>
      </w:r>
      <w:r>
        <w:rPr>
          <w:vertAlign w:val="superscript"/>
        </w:rPr>
        <w:t>4</w:t>
      </w:r>
    </w:p>
    <w:p w:rsidR="00BB484F" w:rsidRDefault="00BB484F" w:rsidP="00BB484F">
      <w:r>
        <w:lastRenderedPageBreak/>
        <w:t>I figuren ses at kvinder, der har tunge løft/forflytninger, og som oplever samme niveau af rollekonflikter, har en overrisiko på 23 %, hvorimod de, der oplever at have mange rollekonflikter, har en overrisiko på godt 40 %.</w:t>
      </w:r>
    </w:p>
    <w:p w:rsidR="00BB484F" w:rsidRDefault="00BB484F" w:rsidP="00BB484F">
      <w:r>
        <w:t xml:space="preserve">Samme overhyppighed ses i kombination med ledelseskvalitet målt på virksomhedsniveau. Det vil sige at på virksomheder med lav tilfredshed med ledelsen, har medarbejdere med </w:t>
      </w:r>
      <w:r w:rsidR="006A27D9">
        <w:t>fysisk hårdt arbejde en overrisiko for langtidssygefravær.</w:t>
      </w:r>
    </w:p>
    <w:p w:rsidR="006A27D9" w:rsidRDefault="006A27D9" w:rsidP="006A27D9">
      <w:pPr>
        <w:keepNext/>
      </w:pPr>
      <w:r>
        <w:rPr>
          <w:noProof/>
          <w:lang w:eastAsia="da-DK"/>
        </w:rPr>
        <w:drawing>
          <wp:inline distT="0" distB="0" distL="0" distR="0">
            <wp:extent cx="4941912" cy="2600142"/>
            <wp:effectExtent l="19050" t="0" r="0" b="0"/>
            <wp:docPr id="6"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940654" cy="2599480"/>
                    </a:xfrm>
                    <a:prstGeom prst="rect">
                      <a:avLst/>
                    </a:prstGeom>
                    <a:noFill/>
                    <a:ln w="9525">
                      <a:noFill/>
                      <a:miter lim="800000"/>
                      <a:headEnd/>
                      <a:tailEnd/>
                    </a:ln>
                  </pic:spPr>
                </pic:pic>
              </a:graphicData>
            </a:graphic>
          </wp:inline>
        </w:drawing>
      </w:r>
    </w:p>
    <w:p w:rsidR="006A27D9" w:rsidRDefault="006A27D9" w:rsidP="006A27D9">
      <w:pPr>
        <w:pStyle w:val="Billedtekst"/>
        <w:rPr>
          <w:vertAlign w:val="superscript"/>
        </w:rPr>
      </w:pPr>
      <w:r>
        <w:t xml:space="preserve">Figur </w:t>
      </w:r>
      <w:fldSimple w:instr=" SEQ Figur \* ARABIC ">
        <w:r w:rsidR="007546B1">
          <w:rPr>
            <w:noProof/>
          </w:rPr>
          <w:t>9</w:t>
        </w:r>
      </w:fldSimple>
      <w:r>
        <w:t xml:space="preserve">: </w:t>
      </w:r>
      <w:r w:rsidRPr="00D17028">
        <w:t>Interaktion mellem tilfredshed med ledelsen og fysisk arbejdsmiljø</w:t>
      </w:r>
      <w:r>
        <w:rPr>
          <w:vertAlign w:val="superscript"/>
        </w:rPr>
        <w:t>4</w:t>
      </w:r>
    </w:p>
    <w:p w:rsidR="006A27D9" w:rsidRPr="006A27D9" w:rsidRDefault="006A27D9" w:rsidP="006A27D9">
      <w:r>
        <w:t>Af figuren ses fx, at hvis men i sit arbejde er udsat for tunge løft og samtidig oplever en lav tilfredshed med ledelseskvaliteten er overrisikoen for langtidssygefravær ca. 125 %, hvor den for medarbejdere med en ”gennemsnitlig tilfredshed” har en overrisiko på 25 – 30 %.</w:t>
      </w:r>
    </w:p>
    <w:p w:rsidR="003944B0" w:rsidRDefault="003944B0" w:rsidP="008C13F1">
      <w:pPr>
        <w:pStyle w:val="Overskrift1"/>
      </w:pPr>
      <w:bookmarkStart w:id="61" w:name="_Toc268261282"/>
      <w:r>
        <w:t>Forekomst</w:t>
      </w:r>
      <w:bookmarkEnd w:id="61"/>
    </w:p>
    <w:p w:rsidR="003944B0" w:rsidRDefault="003944B0" w:rsidP="003944B0">
      <w:r>
        <w:t xml:space="preserve">I flg. </w:t>
      </w:r>
      <w:hyperlink r:id="rId19" w:history="1">
        <w:r w:rsidRPr="00447E33">
          <w:rPr>
            <w:rStyle w:val="Hyperlink"/>
          </w:rPr>
          <w:t>www.nak.dk</w:t>
        </w:r>
      </w:hyperlink>
      <w:r>
        <w:t xml:space="preserve"> angiver 31</w:t>
      </w:r>
      <w:r w:rsidR="00B23F09">
        <w:t xml:space="preserve"> </w:t>
      </w:r>
      <w:r>
        <w:t xml:space="preserve">% af den danske arbejdsstyrke, at de </w:t>
      </w:r>
      <w:r w:rsidR="00B23F09">
        <w:t>har et fysisk anstrengende arbejde, 15 % at de løfter over 10 kg i mere end ¼ af arbejdstiden, og 20 % at de skubber eller trækker i mindst ¼ af deres arbejdstid.</w:t>
      </w:r>
    </w:p>
    <w:p w:rsidR="00B23F09" w:rsidRPr="00B23F09" w:rsidRDefault="00B23F09" w:rsidP="00B23F09">
      <w:pPr>
        <w:pStyle w:val="Ingenafstand"/>
      </w:pPr>
      <w:r w:rsidRPr="00B23F09">
        <w:rPr>
          <w:szCs w:val="20"/>
        </w:rPr>
        <w:t>Stadigt færre arbejdstagere i EU oplyser, at de bærer eller flytter på</w:t>
      </w:r>
      <w:r>
        <w:rPr>
          <w:szCs w:val="20"/>
        </w:rPr>
        <w:t xml:space="preserve"> </w:t>
      </w:r>
      <w:r w:rsidRPr="00B23F09">
        <w:rPr>
          <w:szCs w:val="20"/>
        </w:rPr>
        <w:t>tunge byrder, men procentvis er det alligevel mange (34,5 % i EU-25 og</w:t>
      </w:r>
      <w:r>
        <w:rPr>
          <w:szCs w:val="20"/>
        </w:rPr>
        <w:t xml:space="preserve"> </w:t>
      </w:r>
      <w:r w:rsidRPr="00B23F09">
        <w:rPr>
          <w:szCs w:val="20"/>
        </w:rPr>
        <w:t>hele 38,0 % i EU-10)</w:t>
      </w:r>
      <w:r>
        <w:rPr>
          <w:szCs w:val="20"/>
          <w:vertAlign w:val="superscript"/>
        </w:rPr>
        <w:t>3</w:t>
      </w:r>
    </w:p>
    <w:p w:rsidR="003944B0" w:rsidRPr="003944B0" w:rsidRDefault="003944B0" w:rsidP="003944B0"/>
    <w:p w:rsidR="008C13F1" w:rsidRDefault="008C13F1" w:rsidP="008C13F1">
      <w:pPr>
        <w:pStyle w:val="Overskrift1"/>
      </w:pPr>
      <w:bookmarkStart w:id="62" w:name="_Toc268261283"/>
      <w:r>
        <w:t>Grænseværdier</w:t>
      </w:r>
      <w:bookmarkEnd w:id="62"/>
    </w:p>
    <w:p w:rsidR="001E2BF9" w:rsidRPr="001E2BF9" w:rsidRDefault="001E2BF9" w:rsidP="001E2BF9">
      <w:pPr>
        <w:pStyle w:val="Overskrift2"/>
      </w:pPr>
      <w:bookmarkStart w:id="63" w:name="_Toc268261284"/>
      <w:r>
        <w:t>Løft</w:t>
      </w:r>
      <w:bookmarkEnd w:id="63"/>
    </w:p>
    <w:p w:rsidR="008C13F1" w:rsidRDefault="008C13F1" w:rsidP="008C13F1">
      <w:pPr>
        <w:pStyle w:val="Ingenafstand"/>
        <w:rPr>
          <w:szCs w:val="24"/>
          <w:vertAlign w:val="superscript"/>
        </w:rPr>
      </w:pPr>
      <w:r w:rsidRPr="008C13F1">
        <w:rPr>
          <w:szCs w:val="24"/>
        </w:rPr>
        <w:t>En del studier finder, at risikoen for udvikling af rygbesvær er større, når</w:t>
      </w:r>
      <w:r>
        <w:rPr>
          <w:szCs w:val="24"/>
        </w:rPr>
        <w:t xml:space="preserve"> </w:t>
      </w:r>
      <w:r w:rsidRPr="008C13F1">
        <w:rPr>
          <w:szCs w:val="24"/>
        </w:rPr>
        <w:t>byrdens vægt er over 25 kg i modsætning til under 25 kg. Men at det</w:t>
      </w:r>
      <w:r>
        <w:rPr>
          <w:szCs w:val="24"/>
        </w:rPr>
        <w:t xml:space="preserve"> </w:t>
      </w:r>
      <w:r w:rsidRPr="008C13F1">
        <w:rPr>
          <w:szCs w:val="24"/>
        </w:rPr>
        <w:t>skulle være netop 25 kg, der er grænseværdien, er der ikke belæg for</w:t>
      </w:r>
      <w:r>
        <w:rPr>
          <w:szCs w:val="24"/>
        </w:rPr>
        <w:t xml:space="preserve"> </w:t>
      </w:r>
      <w:r>
        <w:rPr>
          <w:szCs w:val="24"/>
          <w:vertAlign w:val="superscript"/>
        </w:rPr>
        <w:t>2</w:t>
      </w:r>
    </w:p>
    <w:p w:rsidR="00C81DD8" w:rsidRDefault="00C81DD8" w:rsidP="008C13F1">
      <w:pPr>
        <w:pStyle w:val="Ingenafstand"/>
        <w:rPr>
          <w:szCs w:val="24"/>
        </w:rPr>
      </w:pPr>
      <w:r>
        <w:rPr>
          <w:szCs w:val="24"/>
        </w:rPr>
        <w:t>Der findes dog en række anbefalede grænseværdier såvel nationalt som internationalt.</w:t>
      </w:r>
    </w:p>
    <w:p w:rsidR="003B5DCA" w:rsidRDefault="00C81DD8" w:rsidP="008C13F1">
      <w:pPr>
        <w:pStyle w:val="Ingenafstand"/>
        <w:rPr>
          <w:szCs w:val="24"/>
        </w:rPr>
      </w:pPr>
      <w:r>
        <w:rPr>
          <w:szCs w:val="24"/>
        </w:rPr>
        <w:lastRenderedPageBreak/>
        <w:t>I Arbejdstilsynets vejledning D.3.1. opereres med en række grænseværdier alt efter vægt, rækkeafstand, løftemængde og løft med bæring:</w:t>
      </w:r>
    </w:p>
    <w:tbl>
      <w:tblPr>
        <w:tblW w:w="7352" w:type="dxa"/>
        <w:tblCellSpacing w:w="15" w:type="dxa"/>
        <w:tblCellMar>
          <w:top w:w="15" w:type="dxa"/>
          <w:left w:w="15" w:type="dxa"/>
          <w:bottom w:w="15" w:type="dxa"/>
          <w:right w:w="15" w:type="dxa"/>
        </w:tblCellMar>
        <w:tblLook w:val="04A0"/>
      </w:tblPr>
      <w:tblGrid>
        <w:gridCol w:w="7352"/>
      </w:tblGrid>
      <w:tr w:rsidR="00C81DD8" w:rsidRPr="00C81DD8" w:rsidTr="00C81DD8">
        <w:trPr>
          <w:tblCellSpacing w:w="15" w:type="dxa"/>
        </w:trPr>
        <w:tc>
          <w:tcPr>
            <w:tcW w:w="0" w:type="auto"/>
            <w:hideMark/>
          </w:tcPr>
          <w:p w:rsidR="00C81DD8" w:rsidRPr="00C81DD8" w:rsidRDefault="00C81DD8" w:rsidP="00C81DD8">
            <w:pPr>
              <w:spacing w:after="0" w:line="240" w:lineRule="auto"/>
              <w:rPr>
                <w:rFonts w:ascii="Times New Roman" w:eastAsia="Times New Roman" w:hAnsi="Times New Roman" w:cs="Times New Roman"/>
                <w:sz w:val="24"/>
                <w:szCs w:val="24"/>
                <w:lang w:eastAsia="da-DK"/>
              </w:rPr>
            </w:pPr>
          </w:p>
        </w:tc>
      </w:tr>
      <w:tr w:rsidR="00C81DD8" w:rsidRPr="00C81DD8" w:rsidTr="00C81DD8">
        <w:trPr>
          <w:tblCellSpacing w:w="15" w:type="dxa"/>
        </w:trPr>
        <w:tc>
          <w:tcPr>
            <w:tcW w:w="0" w:type="auto"/>
            <w:hideMark/>
          </w:tcPr>
          <w:tbl>
            <w:tblPr>
              <w:tblStyle w:val="Tabel-Gitter"/>
              <w:tblW w:w="0" w:type="auto"/>
              <w:tblLook w:val="04A0"/>
            </w:tblPr>
            <w:tblGrid>
              <w:gridCol w:w="1790"/>
              <w:gridCol w:w="1789"/>
              <w:gridCol w:w="1888"/>
              <w:gridCol w:w="1795"/>
            </w:tblGrid>
            <w:tr w:rsidR="00A51B4E" w:rsidTr="00A51B4E">
              <w:tc>
                <w:tcPr>
                  <w:tcW w:w="1811" w:type="dxa"/>
                  <w:tcBorders>
                    <w:top w:val="nil"/>
                    <w:left w:val="nil"/>
                    <w:bottom w:val="single" w:sz="4" w:space="0" w:color="auto"/>
                    <w:right w:val="nil"/>
                  </w:tcBorders>
                </w:tcPr>
                <w:p w:rsidR="00A51B4E" w:rsidRPr="003B5DCA" w:rsidRDefault="00A51B4E" w:rsidP="00C81DD8">
                  <w:pPr>
                    <w:rPr>
                      <w:rFonts w:eastAsia="Times New Roman" w:cs="Times New Roman"/>
                      <w:lang w:eastAsia="da-DK"/>
                    </w:rPr>
                  </w:pPr>
                </w:p>
              </w:tc>
              <w:tc>
                <w:tcPr>
                  <w:tcW w:w="1812" w:type="dxa"/>
                  <w:tcBorders>
                    <w:top w:val="nil"/>
                    <w:left w:val="nil"/>
                    <w:bottom w:val="single" w:sz="4" w:space="0" w:color="auto"/>
                    <w:right w:val="nil"/>
                  </w:tcBorders>
                </w:tcPr>
                <w:p w:rsidR="00A51B4E" w:rsidRPr="003B5DCA" w:rsidRDefault="00A51B4E" w:rsidP="00C81DD8">
                  <w:pPr>
                    <w:rPr>
                      <w:rFonts w:eastAsia="Times New Roman" w:cs="Times New Roman"/>
                      <w:lang w:eastAsia="da-DK"/>
                    </w:rPr>
                  </w:pPr>
                </w:p>
              </w:tc>
              <w:tc>
                <w:tcPr>
                  <w:tcW w:w="1812" w:type="dxa"/>
                  <w:tcBorders>
                    <w:top w:val="nil"/>
                    <w:left w:val="nil"/>
                    <w:bottom w:val="single" w:sz="4" w:space="0" w:color="auto"/>
                    <w:right w:val="nil"/>
                  </w:tcBorders>
                </w:tcPr>
                <w:p w:rsidR="00A51B4E" w:rsidRPr="003B5DCA" w:rsidRDefault="00A51B4E" w:rsidP="00C81DD8">
                  <w:pPr>
                    <w:rPr>
                      <w:rFonts w:eastAsia="Times New Roman" w:cs="Times New Roman"/>
                      <w:lang w:eastAsia="da-DK"/>
                    </w:rPr>
                  </w:pPr>
                </w:p>
              </w:tc>
              <w:tc>
                <w:tcPr>
                  <w:tcW w:w="1812" w:type="dxa"/>
                  <w:tcBorders>
                    <w:top w:val="nil"/>
                    <w:left w:val="nil"/>
                    <w:bottom w:val="single" w:sz="4" w:space="0" w:color="auto"/>
                    <w:right w:val="nil"/>
                  </w:tcBorders>
                </w:tcPr>
                <w:p w:rsidR="00A51B4E" w:rsidRPr="003B5DCA" w:rsidRDefault="00A51B4E" w:rsidP="00C81DD8">
                  <w:pPr>
                    <w:rPr>
                      <w:rFonts w:eastAsia="Times New Roman" w:cs="Times New Roman"/>
                      <w:lang w:eastAsia="da-DK"/>
                    </w:rPr>
                  </w:pPr>
                </w:p>
              </w:tc>
            </w:tr>
            <w:tr w:rsidR="003B5DCA" w:rsidTr="00A51B4E">
              <w:tc>
                <w:tcPr>
                  <w:tcW w:w="1811" w:type="dxa"/>
                  <w:tcBorders>
                    <w:top w:val="single" w:sz="4" w:space="0" w:color="auto"/>
                  </w:tcBorders>
                </w:tcPr>
                <w:p w:rsidR="003B5DCA" w:rsidRPr="003B5DCA" w:rsidRDefault="003B5DCA" w:rsidP="00C81DD8">
                  <w:pPr>
                    <w:rPr>
                      <w:rFonts w:eastAsia="Times New Roman" w:cs="Times New Roman"/>
                      <w:lang w:eastAsia="da-DK"/>
                    </w:rPr>
                  </w:pPr>
                </w:p>
              </w:tc>
              <w:tc>
                <w:tcPr>
                  <w:tcW w:w="1812" w:type="dxa"/>
                  <w:tcBorders>
                    <w:top w:val="single" w:sz="4" w:space="0" w:color="auto"/>
                  </w:tcBorders>
                </w:tcPr>
                <w:p w:rsidR="003B5DCA" w:rsidRPr="003B5DCA" w:rsidRDefault="003B5DCA" w:rsidP="00C81DD8">
                  <w:pPr>
                    <w:rPr>
                      <w:rFonts w:eastAsia="Times New Roman" w:cs="Times New Roman"/>
                      <w:lang w:eastAsia="da-DK"/>
                    </w:rPr>
                  </w:pPr>
                  <w:r w:rsidRPr="003B5DCA">
                    <w:rPr>
                      <w:rFonts w:eastAsia="Times New Roman" w:cs="Times New Roman"/>
                      <w:lang w:eastAsia="da-DK"/>
                    </w:rPr>
                    <w:t>Tæt på krop</w:t>
                  </w:r>
                </w:p>
              </w:tc>
              <w:tc>
                <w:tcPr>
                  <w:tcW w:w="1812" w:type="dxa"/>
                  <w:tcBorders>
                    <w:top w:val="single" w:sz="4" w:space="0" w:color="auto"/>
                    <w:right w:val="single" w:sz="4" w:space="0" w:color="auto"/>
                  </w:tcBorders>
                </w:tcPr>
                <w:p w:rsidR="003B5DCA" w:rsidRPr="003B5DCA" w:rsidRDefault="003B5DCA" w:rsidP="00C81DD8">
                  <w:pPr>
                    <w:rPr>
                      <w:rFonts w:eastAsia="Times New Roman" w:cs="Times New Roman"/>
                      <w:lang w:eastAsia="da-DK"/>
                    </w:rPr>
                  </w:pPr>
                  <w:r w:rsidRPr="003B5DCA">
                    <w:rPr>
                      <w:rFonts w:eastAsia="Times New Roman" w:cs="Times New Roman"/>
                      <w:lang w:eastAsia="da-DK"/>
                    </w:rPr>
                    <w:t>Underarmsafstand</w:t>
                  </w:r>
                </w:p>
              </w:tc>
              <w:tc>
                <w:tcPr>
                  <w:tcW w:w="1812" w:type="dxa"/>
                  <w:tcBorders>
                    <w:top w:val="single" w:sz="4" w:space="0" w:color="auto"/>
                    <w:left w:val="single" w:sz="4" w:space="0" w:color="auto"/>
                    <w:bottom w:val="single" w:sz="4" w:space="0" w:color="auto"/>
                    <w:right w:val="single" w:sz="4" w:space="0" w:color="auto"/>
                  </w:tcBorders>
                </w:tcPr>
                <w:p w:rsidR="003B5DCA" w:rsidRPr="003B5DCA" w:rsidRDefault="003B5DCA" w:rsidP="00C81DD8">
                  <w:pPr>
                    <w:rPr>
                      <w:rFonts w:eastAsia="Times New Roman" w:cs="Times New Roman"/>
                      <w:lang w:eastAsia="da-DK"/>
                    </w:rPr>
                  </w:pPr>
                  <w:r w:rsidRPr="003B5DCA">
                    <w:rPr>
                      <w:rFonts w:eastAsia="Times New Roman" w:cs="Times New Roman"/>
                      <w:lang w:eastAsia="da-DK"/>
                    </w:rPr>
                    <w:t>¾-armafstand</w:t>
                  </w:r>
                </w:p>
              </w:tc>
            </w:tr>
            <w:tr w:rsidR="003B5DCA" w:rsidTr="003B5DCA">
              <w:tc>
                <w:tcPr>
                  <w:tcW w:w="1811" w:type="dxa"/>
                </w:tcPr>
                <w:p w:rsidR="003B5DCA" w:rsidRPr="003B5DCA" w:rsidRDefault="003B5DCA" w:rsidP="00C81DD8">
                  <w:pPr>
                    <w:rPr>
                      <w:rFonts w:eastAsia="Times New Roman" w:cs="Times New Roman"/>
                      <w:lang w:eastAsia="da-DK"/>
                    </w:rPr>
                  </w:pPr>
                  <w:r w:rsidRPr="003B5DCA">
                    <w:rPr>
                      <w:rFonts w:eastAsia="Times New Roman" w:cs="Times New Roman"/>
                      <w:lang w:eastAsia="da-DK"/>
                    </w:rPr>
                    <w:t>Enkelt-løft</w:t>
                  </w:r>
                </w:p>
              </w:tc>
              <w:tc>
                <w:tcPr>
                  <w:tcW w:w="1812" w:type="dxa"/>
                </w:tcPr>
                <w:p w:rsidR="003B5DCA" w:rsidRPr="003B5DCA" w:rsidRDefault="003B5DCA" w:rsidP="003B5DCA">
                  <w:pPr>
                    <w:jc w:val="center"/>
                    <w:rPr>
                      <w:rFonts w:eastAsia="Times New Roman" w:cs="Times New Roman"/>
                      <w:lang w:eastAsia="da-DK"/>
                    </w:rPr>
                  </w:pPr>
                  <w:r>
                    <w:rPr>
                      <w:rFonts w:eastAsia="Times New Roman" w:cs="Times New Roman"/>
                      <w:lang w:eastAsia="da-DK"/>
                    </w:rPr>
                    <w:t>50 kg</w:t>
                  </w:r>
                </w:p>
              </w:tc>
              <w:tc>
                <w:tcPr>
                  <w:tcW w:w="1812" w:type="dxa"/>
                </w:tcPr>
                <w:p w:rsidR="003B5DCA" w:rsidRPr="003B5DCA" w:rsidRDefault="003B5DCA" w:rsidP="003B5DCA">
                  <w:pPr>
                    <w:jc w:val="center"/>
                    <w:rPr>
                      <w:rFonts w:eastAsia="Times New Roman" w:cs="Times New Roman"/>
                      <w:lang w:eastAsia="da-DK"/>
                    </w:rPr>
                  </w:pPr>
                  <w:r>
                    <w:rPr>
                      <w:rFonts w:eastAsia="Times New Roman" w:cs="Times New Roman"/>
                      <w:lang w:eastAsia="da-DK"/>
                    </w:rPr>
                    <w:t>30 kg</w:t>
                  </w:r>
                </w:p>
              </w:tc>
              <w:tc>
                <w:tcPr>
                  <w:tcW w:w="1812" w:type="dxa"/>
                  <w:tcBorders>
                    <w:top w:val="single" w:sz="4" w:space="0" w:color="auto"/>
                  </w:tcBorders>
                </w:tcPr>
                <w:p w:rsidR="003B5DCA" w:rsidRPr="003B5DCA" w:rsidRDefault="003B5DCA" w:rsidP="003B5DCA">
                  <w:pPr>
                    <w:jc w:val="center"/>
                    <w:rPr>
                      <w:rFonts w:eastAsia="Times New Roman" w:cs="Times New Roman"/>
                      <w:lang w:eastAsia="da-DK"/>
                    </w:rPr>
                  </w:pPr>
                  <w:r>
                    <w:rPr>
                      <w:rFonts w:eastAsia="Times New Roman" w:cs="Times New Roman"/>
                      <w:lang w:eastAsia="da-DK"/>
                    </w:rPr>
                    <w:t>15 kg</w:t>
                  </w:r>
                </w:p>
              </w:tc>
            </w:tr>
            <w:tr w:rsidR="003B5DCA" w:rsidTr="003B5DCA">
              <w:tc>
                <w:tcPr>
                  <w:tcW w:w="1811" w:type="dxa"/>
                </w:tcPr>
                <w:p w:rsidR="003B5DCA" w:rsidRPr="003B5DCA" w:rsidRDefault="003B5DCA" w:rsidP="00C81DD8">
                  <w:pPr>
                    <w:rPr>
                      <w:rFonts w:eastAsia="Times New Roman" w:cs="Times New Roman"/>
                      <w:lang w:eastAsia="da-DK"/>
                    </w:rPr>
                  </w:pPr>
                  <w:r w:rsidRPr="003B5DCA">
                    <w:rPr>
                      <w:rFonts w:eastAsia="Times New Roman" w:cs="Times New Roman"/>
                      <w:lang w:eastAsia="da-DK"/>
                    </w:rPr>
                    <w:t>Gentagne løft</w:t>
                  </w:r>
                </w:p>
              </w:tc>
              <w:tc>
                <w:tcPr>
                  <w:tcW w:w="1812" w:type="dxa"/>
                </w:tcPr>
                <w:p w:rsidR="003B5DCA" w:rsidRPr="003B5DCA" w:rsidRDefault="003B5DCA" w:rsidP="003B5DCA">
                  <w:pPr>
                    <w:jc w:val="center"/>
                    <w:rPr>
                      <w:rFonts w:eastAsia="Times New Roman" w:cs="Times New Roman"/>
                      <w:lang w:eastAsia="da-DK"/>
                    </w:rPr>
                  </w:pPr>
                  <w:r>
                    <w:rPr>
                      <w:rFonts w:eastAsia="Times New Roman" w:cs="Times New Roman"/>
                      <w:lang w:eastAsia="da-DK"/>
                    </w:rPr>
                    <w:t>10 tons/dag</w:t>
                  </w:r>
                </w:p>
              </w:tc>
              <w:tc>
                <w:tcPr>
                  <w:tcW w:w="1812" w:type="dxa"/>
                </w:tcPr>
                <w:p w:rsidR="003B5DCA" w:rsidRPr="003B5DCA" w:rsidRDefault="003B5DCA" w:rsidP="003B5DCA">
                  <w:pPr>
                    <w:jc w:val="center"/>
                    <w:rPr>
                      <w:rFonts w:eastAsia="Times New Roman" w:cs="Times New Roman"/>
                      <w:lang w:eastAsia="da-DK"/>
                    </w:rPr>
                  </w:pPr>
                  <w:r>
                    <w:rPr>
                      <w:rFonts w:eastAsia="Times New Roman" w:cs="Times New Roman"/>
                      <w:lang w:eastAsia="da-DK"/>
                    </w:rPr>
                    <w:t>6 tons/dag</w:t>
                  </w:r>
                </w:p>
              </w:tc>
              <w:tc>
                <w:tcPr>
                  <w:tcW w:w="1812" w:type="dxa"/>
                </w:tcPr>
                <w:p w:rsidR="003B5DCA" w:rsidRPr="003B5DCA" w:rsidRDefault="003B5DCA" w:rsidP="003B5DCA">
                  <w:pPr>
                    <w:jc w:val="center"/>
                    <w:rPr>
                      <w:rFonts w:eastAsia="Times New Roman" w:cs="Times New Roman"/>
                      <w:lang w:eastAsia="da-DK"/>
                    </w:rPr>
                  </w:pPr>
                  <w:r>
                    <w:rPr>
                      <w:rFonts w:eastAsia="Times New Roman" w:cs="Times New Roman"/>
                      <w:lang w:eastAsia="da-DK"/>
                    </w:rPr>
                    <w:t>3 tons/dag</w:t>
                  </w:r>
                </w:p>
              </w:tc>
            </w:tr>
            <w:tr w:rsidR="003B5DCA" w:rsidTr="003B5DCA">
              <w:tc>
                <w:tcPr>
                  <w:tcW w:w="1811" w:type="dxa"/>
                </w:tcPr>
                <w:p w:rsidR="003B5DCA" w:rsidRPr="003B5DCA" w:rsidRDefault="003B5DCA" w:rsidP="00C81DD8">
                  <w:pPr>
                    <w:rPr>
                      <w:rFonts w:eastAsia="Times New Roman" w:cs="Times New Roman"/>
                      <w:lang w:eastAsia="da-DK"/>
                    </w:rPr>
                  </w:pPr>
                  <w:r w:rsidRPr="003B5DCA">
                    <w:rPr>
                      <w:rFonts w:eastAsia="Times New Roman" w:cs="Times New Roman"/>
                      <w:lang w:eastAsia="da-DK"/>
                    </w:rPr>
                    <w:t>Løft med bæring</w:t>
                  </w:r>
                </w:p>
              </w:tc>
              <w:tc>
                <w:tcPr>
                  <w:tcW w:w="1812" w:type="dxa"/>
                </w:tcPr>
                <w:p w:rsidR="003B5DCA" w:rsidRPr="003B5DCA" w:rsidRDefault="003B5DCA" w:rsidP="003B5DCA">
                  <w:pPr>
                    <w:jc w:val="center"/>
                    <w:rPr>
                      <w:rFonts w:eastAsia="Times New Roman" w:cs="Times New Roman"/>
                      <w:lang w:eastAsia="da-DK"/>
                    </w:rPr>
                  </w:pPr>
                  <w:r>
                    <w:rPr>
                      <w:rFonts w:eastAsia="Times New Roman" w:cs="Times New Roman"/>
                      <w:lang w:eastAsia="da-DK"/>
                    </w:rPr>
                    <w:t>20 kg</w:t>
                  </w:r>
                </w:p>
              </w:tc>
              <w:tc>
                <w:tcPr>
                  <w:tcW w:w="1812" w:type="dxa"/>
                </w:tcPr>
                <w:p w:rsidR="003B5DCA" w:rsidRPr="003B5DCA" w:rsidRDefault="003B5DCA" w:rsidP="003B5DCA">
                  <w:pPr>
                    <w:jc w:val="center"/>
                    <w:rPr>
                      <w:rFonts w:eastAsia="Times New Roman" w:cs="Times New Roman"/>
                      <w:lang w:eastAsia="da-DK"/>
                    </w:rPr>
                  </w:pPr>
                  <w:r>
                    <w:rPr>
                      <w:rFonts w:eastAsia="Times New Roman" w:cs="Times New Roman"/>
                      <w:lang w:eastAsia="da-DK"/>
                    </w:rPr>
                    <w:t>12 kg</w:t>
                  </w:r>
                </w:p>
              </w:tc>
              <w:tc>
                <w:tcPr>
                  <w:tcW w:w="1812" w:type="dxa"/>
                </w:tcPr>
                <w:p w:rsidR="003B5DCA" w:rsidRPr="003B5DCA" w:rsidRDefault="003B5DCA" w:rsidP="003B5DCA">
                  <w:pPr>
                    <w:jc w:val="center"/>
                    <w:rPr>
                      <w:rFonts w:eastAsia="Times New Roman" w:cs="Times New Roman"/>
                      <w:lang w:eastAsia="da-DK"/>
                    </w:rPr>
                  </w:pPr>
                  <w:r>
                    <w:rPr>
                      <w:rFonts w:eastAsia="Times New Roman" w:cs="Times New Roman"/>
                      <w:lang w:eastAsia="da-DK"/>
                    </w:rPr>
                    <w:t>6 kg</w:t>
                  </w:r>
                </w:p>
              </w:tc>
            </w:tr>
          </w:tbl>
          <w:p w:rsidR="00C81DD8" w:rsidRPr="00C81DD8" w:rsidRDefault="00C81DD8" w:rsidP="00C81DD8">
            <w:pPr>
              <w:spacing w:after="0" w:line="240" w:lineRule="auto"/>
              <w:rPr>
                <w:rFonts w:ascii="Times New Roman" w:eastAsia="Times New Roman" w:hAnsi="Times New Roman" w:cs="Times New Roman"/>
                <w:sz w:val="24"/>
                <w:szCs w:val="24"/>
                <w:lang w:eastAsia="da-DK"/>
              </w:rPr>
            </w:pPr>
          </w:p>
        </w:tc>
      </w:tr>
      <w:tr w:rsidR="003B5DCA" w:rsidRPr="00C81DD8" w:rsidTr="00C81DD8">
        <w:trPr>
          <w:tblCellSpacing w:w="15" w:type="dxa"/>
        </w:trPr>
        <w:tc>
          <w:tcPr>
            <w:tcW w:w="0" w:type="auto"/>
            <w:hideMark/>
          </w:tcPr>
          <w:p w:rsidR="003B5DCA" w:rsidRPr="003B5DCA" w:rsidRDefault="003B5DCA" w:rsidP="00C81DD8">
            <w:pPr>
              <w:spacing w:after="0" w:line="240" w:lineRule="auto"/>
              <w:rPr>
                <w:rFonts w:eastAsia="Times New Roman" w:cs="Times New Roman"/>
                <w:lang w:eastAsia="da-DK"/>
              </w:rPr>
            </w:pPr>
          </w:p>
        </w:tc>
      </w:tr>
    </w:tbl>
    <w:p w:rsidR="00C244AB" w:rsidRDefault="00A51B4E">
      <w:pPr>
        <w:pStyle w:val="Ingenafstand"/>
      </w:pPr>
      <w:r>
        <w:t xml:space="preserve">Der angives dog en række faktorer, som kan reducere disse værdier. Se nærmere på </w:t>
      </w:r>
      <w:hyperlink r:id="rId20" w:history="1">
        <w:r w:rsidRPr="00447E33">
          <w:rPr>
            <w:rStyle w:val="Hyperlink"/>
          </w:rPr>
          <w:t>www.at.dk/REGLER/At-vejledninger-mv/Arbejdets-udforelse/At-vejledninger-om-arbejdets-udforelse/D3-Ergonomi/WIT-D31-Loft-traek-og-skub/RLOIA-D31-Loft-traek-og-skub.aspx</w:t>
        </w:r>
      </w:hyperlink>
    </w:p>
    <w:p w:rsidR="00226193" w:rsidRDefault="00226193">
      <w:pPr>
        <w:pStyle w:val="Ingenafstand"/>
      </w:pPr>
    </w:p>
    <w:p w:rsidR="00226193" w:rsidRDefault="00226193">
      <w:pPr>
        <w:pStyle w:val="Ingenafstand"/>
      </w:pPr>
      <w:r>
        <w:t>I Arbejdstilsynets afklaringsværktøj ved screening til afklaring af mistanke om problemer indenfor ergonomi angives følgende for en grænse for hvornår, almindelige påbud evt. suppleres med krav om brug af autoriseret rådgiver:</w:t>
      </w:r>
    </w:p>
    <w:tbl>
      <w:tblPr>
        <w:tblW w:w="7352" w:type="dxa"/>
        <w:tblCellSpacing w:w="15" w:type="dxa"/>
        <w:tblCellMar>
          <w:top w:w="15" w:type="dxa"/>
          <w:left w:w="15" w:type="dxa"/>
          <w:bottom w:w="15" w:type="dxa"/>
          <w:right w:w="15" w:type="dxa"/>
        </w:tblCellMar>
        <w:tblLook w:val="04A0"/>
      </w:tblPr>
      <w:tblGrid>
        <w:gridCol w:w="7352"/>
      </w:tblGrid>
      <w:tr w:rsidR="00226193" w:rsidRPr="00C81DD8" w:rsidTr="001C6FE3">
        <w:trPr>
          <w:tblCellSpacing w:w="15" w:type="dxa"/>
        </w:trPr>
        <w:tc>
          <w:tcPr>
            <w:tcW w:w="0" w:type="auto"/>
            <w:hideMark/>
          </w:tcPr>
          <w:tbl>
            <w:tblPr>
              <w:tblStyle w:val="Tabel-Gitter"/>
              <w:tblW w:w="0" w:type="auto"/>
              <w:tblLook w:val="04A0"/>
            </w:tblPr>
            <w:tblGrid>
              <w:gridCol w:w="1790"/>
              <w:gridCol w:w="1789"/>
              <w:gridCol w:w="1888"/>
              <w:gridCol w:w="1795"/>
            </w:tblGrid>
            <w:tr w:rsidR="00226193" w:rsidTr="00226193">
              <w:tc>
                <w:tcPr>
                  <w:tcW w:w="1790" w:type="dxa"/>
                  <w:tcBorders>
                    <w:top w:val="nil"/>
                    <w:left w:val="nil"/>
                    <w:bottom w:val="single" w:sz="4" w:space="0" w:color="auto"/>
                    <w:right w:val="nil"/>
                  </w:tcBorders>
                </w:tcPr>
                <w:p w:rsidR="00226193" w:rsidRPr="003B5DCA" w:rsidRDefault="00226193" w:rsidP="001C6FE3">
                  <w:pPr>
                    <w:rPr>
                      <w:rFonts w:eastAsia="Times New Roman" w:cs="Times New Roman"/>
                      <w:lang w:eastAsia="da-DK"/>
                    </w:rPr>
                  </w:pPr>
                </w:p>
              </w:tc>
              <w:tc>
                <w:tcPr>
                  <w:tcW w:w="1789" w:type="dxa"/>
                  <w:tcBorders>
                    <w:top w:val="nil"/>
                    <w:left w:val="nil"/>
                    <w:bottom w:val="single" w:sz="4" w:space="0" w:color="auto"/>
                    <w:right w:val="nil"/>
                  </w:tcBorders>
                </w:tcPr>
                <w:p w:rsidR="00226193" w:rsidRPr="003B5DCA" w:rsidRDefault="00226193" w:rsidP="001C6FE3">
                  <w:pPr>
                    <w:rPr>
                      <w:rFonts w:eastAsia="Times New Roman" w:cs="Times New Roman"/>
                      <w:lang w:eastAsia="da-DK"/>
                    </w:rPr>
                  </w:pPr>
                </w:p>
              </w:tc>
              <w:tc>
                <w:tcPr>
                  <w:tcW w:w="1888" w:type="dxa"/>
                  <w:tcBorders>
                    <w:top w:val="nil"/>
                    <w:left w:val="nil"/>
                    <w:bottom w:val="single" w:sz="4" w:space="0" w:color="auto"/>
                    <w:right w:val="nil"/>
                  </w:tcBorders>
                </w:tcPr>
                <w:p w:rsidR="00226193" w:rsidRPr="003B5DCA" w:rsidRDefault="00226193" w:rsidP="001C6FE3">
                  <w:pPr>
                    <w:rPr>
                      <w:rFonts w:eastAsia="Times New Roman" w:cs="Times New Roman"/>
                      <w:lang w:eastAsia="da-DK"/>
                    </w:rPr>
                  </w:pPr>
                </w:p>
              </w:tc>
              <w:tc>
                <w:tcPr>
                  <w:tcW w:w="1795" w:type="dxa"/>
                  <w:tcBorders>
                    <w:top w:val="nil"/>
                    <w:left w:val="nil"/>
                    <w:bottom w:val="single" w:sz="4" w:space="0" w:color="auto"/>
                    <w:right w:val="nil"/>
                  </w:tcBorders>
                </w:tcPr>
                <w:p w:rsidR="00226193" w:rsidRPr="003B5DCA" w:rsidRDefault="00226193" w:rsidP="001C6FE3">
                  <w:pPr>
                    <w:rPr>
                      <w:rFonts w:eastAsia="Times New Roman" w:cs="Times New Roman"/>
                      <w:lang w:eastAsia="da-DK"/>
                    </w:rPr>
                  </w:pPr>
                </w:p>
              </w:tc>
            </w:tr>
            <w:tr w:rsidR="00226193" w:rsidTr="00226193">
              <w:tc>
                <w:tcPr>
                  <w:tcW w:w="1790" w:type="dxa"/>
                  <w:tcBorders>
                    <w:top w:val="single" w:sz="4" w:space="0" w:color="auto"/>
                  </w:tcBorders>
                </w:tcPr>
                <w:p w:rsidR="00226193" w:rsidRPr="003B5DCA" w:rsidRDefault="00226193" w:rsidP="001C6FE3">
                  <w:pPr>
                    <w:rPr>
                      <w:rFonts w:eastAsia="Times New Roman" w:cs="Times New Roman"/>
                      <w:lang w:eastAsia="da-DK"/>
                    </w:rPr>
                  </w:pPr>
                </w:p>
              </w:tc>
              <w:tc>
                <w:tcPr>
                  <w:tcW w:w="1789" w:type="dxa"/>
                  <w:tcBorders>
                    <w:top w:val="single" w:sz="4" w:space="0" w:color="auto"/>
                  </w:tcBorders>
                </w:tcPr>
                <w:p w:rsidR="00226193" w:rsidRPr="003B5DCA" w:rsidRDefault="00226193" w:rsidP="001C6FE3">
                  <w:pPr>
                    <w:rPr>
                      <w:rFonts w:eastAsia="Times New Roman" w:cs="Times New Roman"/>
                      <w:lang w:eastAsia="da-DK"/>
                    </w:rPr>
                  </w:pPr>
                  <w:r w:rsidRPr="003B5DCA">
                    <w:rPr>
                      <w:rFonts w:eastAsia="Times New Roman" w:cs="Times New Roman"/>
                      <w:lang w:eastAsia="da-DK"/>
                    </w:rPr>
                    <w:t>Tæt på krop</w:t>
                  </w:r>
                </w:p>
              </w:tc>
              <w:tc>
                <w:tcPr>
                  <w:tcW w:w="1888" w:type="dxa"/>
                  <w:tcBorders>
                    <w:top w:val="single" w:sz="4" w:space="0" w:color="auto"/>
                    <w:right w:val="single" w:sz="4" w:space="0" w:color="auto"/>
                  </w:tcBorders>
                </w:tcPr>
                <w:p w:rsidR="00226193" w:rsidRPr="003B5DCA" w:rsidRDefault="00226193" w:rsidP="001C6FE3">
                  <w:pPr>
                    <w:rPr>
                      <w:rFonts w:eastAsia="Times New Roman" w:cs="Times New Roman"/>
                      <w:lang w:eastAsia="da-DK"/>
                    </w:rPr>
                  </w:pPr>
                  <w:r w:rsidRPr="003B5DCA">
                    <w:rPr>
                      <w:rFonts w:eastAsia="Times New Roman" w:cs="Times New Roman"/>
                      <w:lang w:eastAsia="da-DK"/>
                    </w:rPr>
                    <w:t>Underarmsafstand</w:t>
                  </w:r>
                </w:p>
              </w:tc>
              <w:tc>
                <w:tcPr>
                  <w:tcW w:w="1795" w:type="dxa"/>
                  <w:tcBorders>
                    <w:top w:val="single" w:sz="4" w:space="0" w:color="auto"/>
                    <w:left w:val="single" w:sz="4" w:space="0" w:color="auto"/>
                    <w:bottom w:val="single" w:sz="4" w:space="0" w:color="auto"/>
                    <w:right w:val="single" w:sz="4" w:space="0" w:color="auto"/>
                  </w:tcBorders>
                </w:tcPr>
                <w:p w:rsidR="00226193" w:rsidRPr="003B5DCA" w:rsidRDefault="00226193" w:rsidP="001C6FE3">
                  <w:pPr>
                    <w:rPr>
                      <w:rFonts w:eastAsia="Times New Roman" w:cs="Times New Roman"/>
                      <w:lang w:eastAsia="da-DK"/>
                    </w:rPr>
                  </w:pPr>
                  <w:r w:rsidRPr="003B5DCA">
                    <w:rPr>
                      <w:rFonts w:eastAsia="Times New Roman" w:cs="Times New Roman"/>
                      <w:lang w:eastAsia="da-DK"/>
                    </w:rPr>
                    <w:t>¾-armafstand</w:t>
                  </w:r>
                </w:p>
              </w:tc>
            </w:tr>
            <w:tr w:rsidR="00226193" w:rsidTr="00226193">
              <w:tc>
                <w:tcPr>
                  <w:tcW w:w="1790" w:type="dxa"/>
                </w:tcPr>
                <w:p w:rsidR="00226193" w:rsidRPr="003B5DCA" w:rsidRDefault="00226193" w:rsidP="001C6FE3">
                  <w:pPr>
                    <w:rPr>
                      <w:rFonts w:eastAsia="Times New Roman" w:cs="Times New Roman"/>
                      <w:lang w:eastAsia="da-DK"/>
                    </w:rPr>
                  </w:pPr>
                  <w:r w:rsidRPr="003B5DCA">
                    <w:rPr>
                      <w:rFonts w:eastAsia="Times New Roman" w:cs="Times New Roman"/>
                      <w:lang w:eastAsia="da-DK"/>
                    </w:rPr>
                    <w:t>Enkelt-løft</w:t>
                  </w:r>
                </w:p>
              </w:tc>
              <w:tc>
                <w:tcPr>
                  <w:tcW w:w="1789" w:type="dxa"/>
                </w:tcPr>
                <w:p w:rsidR="00226193" w:rsidRPr="003B5DCA" w:rsidRDefault="00226193" w:rsidP="001C6FE3">
                  <w:pPr>
                    <w:jc w:val="center"/>
                    <w:rPr>
                      <w:rFonts w:eastAsia="Times New Roman" w:cs="Times New Roman"/>
                      <w:lang w:eastAsia="da-DK"/>
                    </w:rPr>
                  </w:pPr>
                  <w:r>
                    <w:rPr>
                      <w:rFonts w:eastAsia="Times New Roman" w:cs="Times New Roman"/>
                      <w:lang w:eastAsia="da-DK"/>
                    </w:rPr>
                    <w:t>25 kg</w:t>
                  </w:r>
                </w:p>
              </w:tc>
              <w:tc>
                <w:tcPr>
                  <w:tcW w:w="1888" w:type="dxa"/>
                </w:tcPr>
                <w:p w:rsidR="00226193" w:rsidRPr="003B5DCA" w:rsidRDefault="00226193" w:rsidP="001C6FE3">
                  <w:pPr>
                    <w:jc w:val="center"/>
                    <w:rPr>
                      <w:rFonts w:eastAsia="Times New Roman" w:cs="Times New Roman"/>
                      <w:lang w:eastAsia="da-DK"/>
                    </w:rPr>
                  </w:pPr>
                  <w:r>
                    <w:rPr>
                      <w:rFonts w:eastAsia="Times New Roman" w:cs="Times New Roman"/>
                      <w:lang w:eastAsia="da-DK"/>
                    </w:rPr>
                    <w:t>15 kg</w:t>
                  </w:r>
                </w:p>
              </w:tc>
              <w:tc>
                <w:tcPr>
                  <w:tcW w:w="1795" w:type="dxa"/>
                  <w:tcBorders>
                    <w:top w:val="single" w:sz="4" w:space="0" w:color="auto"/>
                  </w:tcBorders>
                </w:tcPr>
                <w:p w:rsidR="00226193" w:rsidRPr="003B5DCA" w:rsidRDefault="00226193" w:rsidP="001C6FE3">
                  <w:pPr>
                    <w:jc w:val="center"/>
                    <w:rPr>
                      <w:rFonts w:eastAsia="Times New Roman" w:cs="Times New Roman"/>
                      <w:lang w:eastAsia="da-DK"/>
                    </w:rPr>
                  </w:pPr>
                  <w:r>
                    <w:rPr>
                      <w:rFonts w:eastAsia="Times New Roman" w:cs="Times New Roman"/>
                      <w:lang w:eastAsia="da-DK"/>
                    </w:rPr>
                    <w:t>7.5 kg</w:t>
                  </w:r>
                </w:p>
              </w:tc>
            </w:tr>
          </w:tbl>
          <w:p w:rsidR="00226193" w:rsidRPr="00C81DD8" w:rsidRDefault="00226193" w:rsidP="001C6FE3">
            <w:pPr>
              <w:spacing w:after="0" w:line="240" w:lineRule="auto"/>
              <w:rPr>
                <w:rFonts w:ascii="Times New Roman" w:eastAsia="Times New Roman" w:hAnsi="Times New Roman" w:cs="Times New Roman"/>
                <w:sz w:val="24"/>
                <w:szCs w:val="24"/>
                <w:lang w:eastAsia="da-DK"/>
              </w:rPr>
            </w:pPr>
          </w:p>
        </w:tc>
      </w:tr>
    </w:tbl>
    <w:p w:rsidR="00226193" w:rsidRDefault="00226193">
      <w:pPr>
        <w:pStyle w:val="Ingenafstand"/>
      </w:pPr>
    </w:p>
    <w:p w:rsidR="00FE1F34" w:rsidRDefault="00FE1F34">
      <w:pPr>
        <w:pStyle w:val="Ingenafstand"/>
      </w:pPr>
      <w:r>
        <w:t xml:space="preserve">I Arbejdstilsynets vejledning E.0.2 ”Ikke-undervisningspligtiges unges arbejde” og E.0.1 ”Undervisningspligtiges arbejde” angives flg. grænser for unge under 18 år </w:t>
      </w:r>
    </w:p>
    <w:tbl>
      <w:tblPr>
        <w:tblW w:w="7352" w:type="dxa"/>
        <w:tblCellSpacing w:w="15" w:type="dxa"/>
        <w:tblCellMar>
          <w:top w:w="15" w:type="dxa"/>
          <w:left w:w="15" w:type="dxa"/>
          <w:bottom w:w="15" w:type="dxa"/>
          <w:right w:w="15" w:type="dxa"/>
        </w:tblCellMar>
        <w:tblLook w:val="04A0"/>
      </w:tblPr>
      <w:tblGrid>
        <w:gridCol w:w="7352"/>
      </w:tblGrid>
      <w:tr w:rsidR="00FE1F34" w:rsidRPr="00C81DD8" w:rsidTr="001C6FE3">
        <w:trPr>
          <w:tblCellSpacing w:w="15" w:type="dxa"/>
        </w:trPr>
        <w:tc>
          <w:tcPr>
            <w:tcW w:w="0" w:type="auto"/>
            <w:hideMark/>
          </w:tcPr>
          <w:tbl>
            <w:tblPr>
              <w:tblStyle w:val="Tabel-Gitter"/>
              <w:tblW w:w="0" w:type="auto"/>
              <w:tblLook w:val="04A0"/>
            </w:tblPr>
            <w:tblGrid>
              <w:gridCol w:w="2694"/>
              <w:gridCol w:w="2268"/>
            </w:tblGrid>
            <w:tr w:rsidR="00FE1F34" w:rsidTr="00FE1F34">
              <w:tc>
                <w:tcPr>
                  <w:tcW w:w="2694" w:type="dxa"/>
                  <w:tcBorders>
                    <w:top w:val="nil"/>
                    <w:left w:val="nil"/>
                    <w:bottom w:val="single" w:sz="4" w:space="0" w:color="auto"/>
                    <w:right w:val="nil"/>
                  </w:tcBorders>
                </w:tcPr>
                <w:p w:rsidR="00FE1F34" w:rsidRPr="003B5DCA" w:rsidRDefault="00FE1F34" w:rsidP="001C6FE3">
                  <w:pPr>
                    <w:rPr>
                      <w:rFonts w:eastAsia="Times New Roman" w:cs="Times New Roman"/>
                      <w:lang w:eastAsia="da-DK"/>
                    </w:rPr>
                  </w:pPr>
                </w:p>
              </w:tc>
              <w:tc>
                <w:tcPr>
                  <w:tcW w:w="2268" w:type="dxa"/>
                  <w:tcBorders>
                    <w:top w:val="nil"/>
                    <w:left w:val="nil"/>
                    <w:bottom w:val="single" w:sz="4" w:space="0" w:color="auto"/>
                    <w:right w:val="nil"/>
                  </w:tcBorders>
                </w:tcPr>
                <w:p w:rsidR="00FE1F34" w:rsidRPr="003B5DCA" w:rsidRDefault="00FE1F34" w:rsidP="001C6FE3">
                  <w:pPr>
                    <w:rPr>
                      <w:rFonts w:eastAsia="Times New Roman" w:cs="Times New Roman"/>
                      <w:lang w:eastAsia="da-DK"/>
                    </w:rPr>
                  </w:pPr>
                </w:p>
              </w:tc>
            </w:tr>
            <w:tr w:rsidR="00FE1F34" w:rsidTr="00FE1F34">
              <w:tc>
                <w:tcPr>
                  <w:tcW w:w="2694" w:type="dxa"/>
                  <w:tcBorders>
                    <w:top w:val="single" w:sz="4" w:space="0" w:color="auto"/>
                  </w:tcBorders>
                </w:tcPr>
                <w:p w:rsidR="00FE1F34" w:rsidRPr="003B5DCA" w:rsidRDefault="00FE1F34" w:rsidP="001C6FE3">
                  <w:pPr>
                    <w:rPr>
                      <w:rFonts w:eastAsia="Times New Roman" w:cs="Times New Roman"/>
                      <w:lang w:eastAsia="da-DK"/>
                    </w:rPr>
                  </w:pPr>
                  <w:r>
                    <w:rPr>
                      <w:rFonts w:eastAsia="Times New Roman" w:cs="Times New Roman"/>
                      <w:lang w:eastAsia="da-DK"/>
                    </w:rPr>
                    <w:t>I videst muligt omfang</w:t>
                  </w:r>
                </w:p>
              </w:tc>
              <w:tc>
                <w:tcPr>
                  <w:tcW w:w="2268" w:type="dxa"/>
                  <w:tcBorders>
                    <w:top w:val="single" w:sz="4" w:space="0" w:color="auto"/>
                    <w:right w:val="single" w:sz="4" w:space="0" w:color="auto"/>
                  </w:tcBorders>
                </w:tcPr>
                <w:p w:rsidR="00FE1F34" w:rsidRPr="003B5DCA" w:rsidRDefault="00FE1F34" w:rsidP="001C6FE3">
                  <w:pPr>
                    <w:rPr>
                      <w:rFonts w:eastAsia="Times New Roman" w:cs="Times New Roman"/>
                      <w:lang w:eastAsia="da-DK"/>
                    </w:rPr>
                  </w:pPr>
                  <w:r>
                    <w:rPr>
                      <w:rFonts w:eastAsia="Times New Roman" w:cs="Times New Roman"/>
                      <w:lang w:eastAsia="da-DK"/>
                    </w:rPr>
                    <w:t>Enkelte løft dog</w:t>
                  </w:r>
                </w:p>
              </w:tc>
            </w:tr>
            <w:tr w:rsidR="00FE1F34" w:rsidTr="00FE1F34">
              <w:tc>
                <w:tcPr>
                  <w:tcW w:w="2694" w:type="dxa"/>
                </w:tcPr>
                <w:p w:rsidR="00FE1F34" w:rsidRPr="003B5DCA" w:rsidRDefault="00FE1F34" w:rsidP="001C6FE3">
                  <w:pPr>
                    <w:jc w:val="center"/>
                    <w:rPr>
                      <w:rFonts w:eastAsia="Times New Roman" w:cs="Times New Roman"/>
                      <w:lang w:eastAsia="da-DK"/>
                    </w:rPr>
                  </w:pPr>
                  <w:r>
                    <w:rPr>
                      <w:rFonts w:eastAsia="Times New Roman" w:cs="Times New Roman"/>
                      <w:lang w:eastAsia="da-DK"/>
                    </w:rPr>
                    <w:t>12 kg</w:t>
                  </w:r>
                </w:p>
              </w:tc>
              <w:tc>
                <w:tcPr>
                  <w:tcW w:w="2268" w:type="dxa"/>
                </w:tcPr>
                <w:p w:rsidR="00FE1F34" w:rsidRPr="003B5DCA" w:rsidRDefault="00FE1F34" w:rsidP="001C6FE3">
                  <w:pPr>
                    <w:jc w:val="center"/>
                    <w:rPr>
                      <w:rFonts w:eastAsia="Times New Roman" w:cs="Times New Roman"/>
                      <w:lang w:eastAsia="da-DK"/>
                    </w:rPr>
                  </w:pPr>
                  <w:r>
                    <w:rPr>
                      <w:rFonts w:eastAsia="Times New Roman" w:cs="Times New Roman"/>
                      <w:lang w:eastAsia="da-DK"/>
                    </w:rPr>
                    <w:t>25 kg</w:t>
                  </w:r>
                </w:p>
              </w:tc>
            </w:tr>
          </w:tbl>
          <w:p w:rsidR="00FE1F34" w:rsidRPr="00C81DD8" w:rsidRDefault="00FE1F34" w:rsidP="001C6FE3">
            <w:pPr>
              <w:spacing w:after="0" w:line="240" w:lineRule="auto"/>
              <w:rPr>
                <w:rFonts w:ascii="Times New Roman" w:eastAsia="Times New Roman" w:hAnsi="Times New Roman" w:cs="Times New Roman"/>
                <w:sz w:val="24"/>
                <w:szCs w:val="24"/>
                <w:lang w:eastAsia="da-DK"/>
              </w:rPr>
            </w:pPr>
          </w:p>
        </w:tc>
      </w:tr>
    </w:tbl>
    <w:p w:rsidR="00226193" w:rsidRDefault="00226193">
      <w:pPr>
        <w:pStyle w:val="Ingenafstand"/>
      </w:pPr>
    </w:p>
    <w:p w:rsidR="00A51B4E" w:rsidRDefault="00A51B4E">
      <w:pPr>
        <w:pStyle w:val="Ingenafstand"/>
      </w:pPr>
    </w:p>
    <w:p w:rsidR="003B5DCA" w:rsidRDefault="003B5DCA">
      <w:pPr>
        <w:pStyle w:val="Ingenafstand"/>
      </w:pPr>
      <w:r>
        <w:t>I den danske og europæiske standard DS/EN 1005 -2 ”Maskinsikkerhed – Menneskets fysiske ydeevne – Del 2: manuel håndtering af maskiner og maskindele”</w:t>
      </w:r>
      <w:r w:rsidR="00A51B4E">
        <w:t xml:space="preserve"> finder man flg. vægtgrænser:</w:t>
      </w:r>
    </w:p>
    <w:p w:rsidR="00A51B4E" w:rsidRDefault="00A51B4E">
      <w:pPr>
        <w:pStyle w:val="Ingenafstand"/>
      </w:pPr>
    </w:p>
    <w:tbl>
      <w:tblPr>
        <w:tblStyle w:val="Tabel-Gitter"/>
        <w:tblW w:w="0" w:type="auto"/>
        <w:tblLook w:val="04A0"/>
      </w:tblPr>
      <w:tblGrid>
        <w:gridCol w:w="267"/>
        <w:gridCol w:w="1542"/>
        <w:gridCol w:w="426"/>
        <w:gridCol w:w="708"/>
        <w:gridCol w:w="712"/>
        <w:gridCol w:w="925"/>
        <w:gridCol w:w="3608"/>
        <w:gridCol w:w="1666"/>
      </w:tblGrid>
      <w:tr w:rsidR="00BC24D9" w:rsidTr="00D43E4B">
        <w:trPr>
          <w:trHeight w:val="97"/>
        </w:trPr>
        <w:tc>
          <w:tcPr>
            <w:tcW w:w="1809" w:type="dxa"/>
            <w:gridSpan w:val="2"/>
            <w:vMerge w:val="restart"/>
          </w:tcPr>
          <w:p w:rsidR="00BC24D9" w:rsidRPr="00A51B4E" w:rsidRDefault="00BC24D9" w:rsidP="00D43E4B">
            <w:pPr>
              <w:pStyle w:val="Ingenafstand"/>
              <w:rPr>
                <w:sz w:val="16"/>
                <w:szCs w:val="16"/>
              </w:rPr>
            </w:pPr>
            <w:r w:rsidRPr="00A51B4E">
              <w:rPr>
                <w:sz w:val="16"/>
                <w:szCs w:val="16"/>
              </w:rPr>
              <w:t>Anvendelsesområde</w:t>
            </w:r>
          </w:p>
          <w:p w:rsidR="00BC24D9" w:rsidRPr="00A51B4E" w:rsidRDefault="00BC24D9" w:rsidP="00D43E4B">
            <w:pPr>
              <w:rPr>
                <w:sz w:val="16"/>
                <w:szCs w:val="16"/>
              </w:rPr>
            </w:pPr>
          </w:p>
        </w:tc>
        <w:tc>
          <w:tcPr>
            <w:tcW w:w="426" w:type="dxa"/>
            <w:vMerge w:val="restart"/>
            <w:vAlign w:val="center"/>
          </w:tcPr>
          <w:p w:rsidR="00BC24D9" w:rsidRPr="00A51B4E" w:rsidRDefault="00BC24D9" w:rsidP="00BC24D9">
            <w:pPr>
              <w:pStyle w:val="Ingenafstand"/>
              <w:jc w:val="center"/>
              <w:rPr>
                <w:sz w:val="16"/>
                <w:szCs w:val="16"/>
              </w:rPr>
            </w:pPr>
            <w:r w:rsidRPr="00A51B4E">
              <w:rPr>
                <w:sz w:val="16"/>
                <w:szCs w:val="16"/>
              </w:rPr>
              <w:t>Kg</w:t>
            </w:r>
          </w:p>
        </w:tc>
        <w:tc>
          <w:tcPr>
            <w:tcW w:w="2345" w:type="dxa"/>
            <w:gridSpan w:val="3"/>
          </w:tcPr>
          <w:p w:rsidR="00BC24D9" w:rsidRPr="00A51B4E" w:rsidRDefault="00BC24D9" w:rsidP="00A51B4E">
            <w:pPr>
              <w:pStyle w:val="Ingenafstand"/>
              <w:jc w:val="center"/>
              <w:rPr>
                <w:sz w:val="16"/>
                <w:szCs w:val="16"/>
              </w:rPr>
            </w:pPr>
            <w:r w:rsidRPr="00A51B4E">
              <w:rPr>
                <w:sz w:val="16"/>
                <w:szCs w:val="16"/>
              </w:rPr>
              <w:t>Procentdel af</w:t>
            </w:r>
          </w:p>
        </w:tc>
        <w:tc>
          <w:tcPr>
            <w:tcW w:w="5274" w:type="dxa"/>
            <w:gridSpan w:val="2"/>
            <w:vMerge w:val="restart"/>
          </w:tcPr>
          <w:p w:rsidR="00BC24D9" w:rsidRPr="00A51B4E" w:rsidRDefault="00BC24D9" w:rsidP="00A51B4E">
            <w:pPr>
              <w:pStyle w:val="Ingenafstand"/>
              <w:jc w:val="center"/>
              <w:rPr>
                <w:sz w:val="16"/>
                <w:szCs w:val="16"/>
              </w:rPr>
            </w:pPr>
            <w:r w:rsidRPr="00A51B4E">
              <w:rPr>
                <w:sz w:val="16"/>
                <w:szCs w:val="16"/>
              </w:rPr>
              <w:t>Befolkningsgruppe</w:t>
            </w:r>
          </w:p>
        </w:tc>
      </w:tr>
      <w:tr w:rsidR="00BC24D9" w:rsidTr="00D43E4B">
        <w:trPr>
          <w:trHeight w:val="96"/>
        </w:trPr>
        <w:tc>
          <w:tcPr>
            <w:tcW w:w="1809" w:type="dxa"/>
            <w:gridSpan w:val="2"/>
            <w:vMerge/>
          </w:tcPr>
          <w:p w:rsidR="00BC24D9" w:rsidRPr="00A51B4E" w:rsidRDefault="00BC24D9" w:rsidP="00A51B4E">
            <w:pPr>
              <w:pStyle w:val="Ingenafstand"/>
              <w:jc w:val="center"/>
              <w:rPr>
                <w:sz w:val="16"/>
                <w:szCs w:val="16"/>
              </w:rPr>
            </w:pPr>
          </w:p>
        </w:tc>
        <w:tc>
          <w:tcPr>
            <w:tcW w:w="426" w:type="dxa"/>
            <w:vMerge/>
          </w:tcPr>
          <w:p w:rsidR="00BC24D9" w:rsidRPr="00A51B4E" w:rsidRDefault="00BC24D9" w:rsidP="00A51B4E">
            <w:pPr>
              <w:pStyle w:val="Ingenafstand"/>
              <w:jc w:val="center"/>
              <w:rPr>
                <w:sz w:val="16"/>
                <w:szCs w:val="16"/>
              </w:rPr>
            </w:pPr>
          </w:p>
        </w:tc>
        <w:tc>
          <w:tcPr>
            <w:tcW w:w="708" w:type="dxa"/>
          </w:tcPr>
          <w:p w:rsidR="00BC24D9" w:rsidRPr="00A51B4E" w:rsidRDefault="00BC24D9" w:rsidP="00A51B4E">
            <w:pPr>
              <w:pStyle w:val="Ingenafstand"/>
              <w:jc w:val="center"/>
              <w:rPr>
                <w:sz w:val="16"/>
                <w:szCs w:val="16"/>
              </w:rPr>
            </w:pPr>
            <w:r w:rsidRPr="00A51B4E">
              <w:rPr>
                <w:sz w:val="16"/>
                <w:szCs w:val="16"/>
              </w:rPr>
              <w:t>K og M</w:t>
            </w:r>
          </w:p>
        </w:tc>
        <w:tc>
          <w:tcPr>
            <w:tcW w:w="712" w:type="dxa"/>
          </w:tcPr>
          <w:p w:rsidR="00BC24D9" w:rsidRPr="00A51B4E" w:rsidRDefault="00BC24D9" w:rsidP="00A51B4E">
            <w:pPr>
              <w:pStyle w:val="Ingenafstand"/>
              <w:jc w:val="center"/>
              <w:rPr>
                <w:sz w:val="16"/>
                <w:szCs w:val="16"/>
              </w:rPr>
            </w:pPr>
            <w:r>
              <w:rPr>
                <w:sz w:val="16"/>
                <w:szCs w:val="16"/>
              </w:rPr>
              <w:t>Kvinder</w:t>
            </w:r>
          </w:p>
        </w:tc>
        <w:tc>
          <w:tcPr>
            <w:tcW w:w="925" w:type="dxa"/>
          </w:tcPr>
          <w:p w:rsidR="00BC24D9" w:rsidRPr="00A51B4E" w:rsidRDefault="00BC24D9" w:rsidP="00A51B4E">
            <w:pPr>
              <w:pStyle w:val="Ingenafstand"/>
              <w:jc w:val="center"/>
              <w:rPr>
                <w:sz w:val="16"/>
                <w:szCs w:val="16"/>
              </w:rPr>
            </w:pPr>
            <w:r>
              <w:rPr>
                <w:sz w:val="16"/>
                <w:szCs w:val="16"/>
              </w:rPr>
              <w:t>Mænd</w:t>
            </w:r>
          </w:p>
        </w:tc>
        <w:tc>
          <w:tcPr>
            <w:tcW w:w="5274" w:type="dxa"/>
            <w:gridSpan w:val="2"/>
            <w:vMerge/>
          </w:tcPr>
          <w:p w:rsidR="00BC24D9" w:rsidRPr="00A51B4E" w:rsidRDefault="00BC24D9" w:rsidP="00A51B4E">
            <w:pPr>
              <w:pStyle w:val="Ingenafstand"/>
              <w:jc w:val="center"/>
              <w:rPr>
                <w:sz w:val="16"/>
                <w:szCs w:val="16"/>
              </w:rPr>
            </w:pPr>
          </w:p>
        </w:tc>
      </w:tr>
      <w:tr w:rsidR="00BC24D9" w:rsidTr="00D43E4B">
        <w:tc>
          <w:tcPr>
            <w:tcW w:w="1809" w:type="dxa"/>
            <w:gridSpan w:val="2"/>
            <w:vMerge w:val="restart"/>
            <w:vAlign w:val="center"/>
          </w:tcPr>
          <w:p w:rsidR="00BC24D9" w:rsidRPr="00D43E4B" w:rsidRDefault="00BC24D9" w:rsidP="00A51B4E">
            <w:pPr>
              <w:pStyle w:val="Ingenafstand"/>
              <w:rPr>
                <w:sz w:val="16"/>
                <w:szCs w:val="16"/>
                <w:vertAlign w:val="superscript"/>
              </w:rPr>
            </w:pPr>
            <w:r w:rsidRPr="00A51B4E">
              <w:rPr>
                <w:sz w:val="16"/>
                <w:szCs w:val="16"/>
              </w:rPr>
              <w:t>Husholdningsbrug</w:t>
            </w:r>
            <w:r w:rsidR="00D43E4B">
              <w:rPr>
                <w:sz w:val="16"/>
                <w:szCs w:val="16"/>
              </w:rPr>
              <w:t xml:space="preserve"> </w:t>
            </w:r>
            <w:r w:rsidR="00D43E4B">
              <w:rPr>
                <w:sz w:val="16"/>
                <w:szCs w:val="16"/>
                <w:vertAlign w:val="superscript"/>
              </w:rPr>
              <w:t>1</w:t>
            </w:r>
          </w:p>
        </w:tc>
        <w:tc>
          <w:tcPr>
            <w:tcW w:w="426" w:type="dxa"/>
            <w:vAlign w:val="center"/>
          </w:tcPr>
          <w:p w:rsidR="00BC24D9" w:rsidRPr="00A51B4E" w:rsidRDefault="00BC24D9" w:rsidP="00A51B4E">
            <w:pPr>
              <w:pStyle w:val="Ingenafstand"/>
              <w:jc w:val="center"/>
              <w:rPr>
                <w:sz w:val="16"/>
                <w:szCs w:val="16"/>
              </w:rPr>
            </w:pPr>
            <w:r>
              <w:rPr>
                <w:sz w:val="16"/>
                <w:szCs w:val="16"/>
              </w:rPr>
              <w:t>5</w:t>
            </w:r>
          </w:p>
        </w:tc>
        <w:tc>
          <w:tcPr>
            <w:tcW w:w="2345" w:type="dxa"/>
            <w:gridSpan w:val="3"/>
            <w:vAlign w:val="center"/>
          </w:tcPr>
          <w:p w:rsidR="00BC24D9" w:rsidRPr="00A51B4E" w:rsidRDefault="00BC24D9" w:rsidP="00A51B4E">
            <w:pPr>
              <w:pStyle w:val="Ingenafstand"/>
              <w:jc w:val="center"/>
              <w:rPr>
                <w:sz w:val="16"/>
                <w:szCs w:val="16"/>
              </w:rPr>
            </w:pPr>
            <w:r>
              <w:rPr>
                <w:sz w:val="16"/>
                <w:szCs w:val="16"/>
              </w:rPr>
              <w:t>Data ikke til rådighed</w:t>
            </w:r>
          </w:p>
        </w:tc>
        <w:tc>
          <w:tcPr>
            <w:tcW w:w="3608" w:type="dxa"/>
          </w:tcPr>
          <w:p w:rsidR="00BC24D9" w:rsidRPr="00A51B4E" w:rsidRDefault="00BC24D9">
            <w:pPr>
              <w:pStyle w:val="Ingenafstand"/>
              <w:rPr>
                <w:sz w:val="16"/>
                <w:szCs w:val="16"/>
              </w:rPr>
            </w:pPr>
            <w:r>
              <w:rPr>
                <w:sz w:val="16"/>
                <w:szCs w:val="16"/>
              </w:rPr>
              <w:t>Børn og ældre mennesker</w:t>
            </w:r>
          </w:p>
        </w:tc>
        <w:tc>
          <w:tcPr>
            <w:tcW w:w="1666" w:type="dxa"/>
          </w:tcPr>
          <w:p w:rsidR="00BC24D9" w:rsidRPr="00A51B4E" w:rsidRDefault="00BC24D9">
            <w:pPr>
              <w:pStyle w:val="Ingenafstand"/>
              <w:rPr>
                <w:sz w:val="16"/>
                <w:szCs w:val="16"/>
              </w:rPr>
            </w:pPr>
            <w:r>
              <w:rPr>
                <w:sz w:val="16"/>
                <w:szCs w:val="16"/>
              </w:rPr>
              <w:t>Samlet befolkning</w:t>
            </w:r>
          </w:p>
        </w:tc>
      </w:tr>
      <w:tr w:rsidR="00A51B4E" w:rsidTr="00D43E4B">
        <w:tc>
          <w:tcPr>
            <w:tcW w:w="1809" w:type="dxa"/>
            <w:gridSpan w:val="2"/>
            <w:vMerge/>
          </w:tcPr>
          <w:p w:rsidR="00A51B4E" w:rsidRPr="00A51B4E" w:rsidRDefault="00A51B4E">
            <w:pPr>
              <w:pStyle w:val="Ingenafstand"/>
              <w:rPr>
                <w:sz w:val="16"/>
                <w:szCs w:val="16"/>
              </w:rPr>
            </w:pPr>
          </w:p>
        </w:tc>
        <w:tc>
          <w:tcPr>
            <w:tcW w:w="426" w:type="dxa"/>
            <w:vAlign w:val="center"/>
          </w:tcPr>
          <w:p w:rsidR="00A51B4E" w:rsidRPr="00A51B4E" w:rsidRDefault="00BC24D9" w:rsidP="00A51B4E">
            <w:pPr>
              <w:pStyle w:val="Ingenafstand"/>
              <w:jc w:val="center"/>
              <w:rPr>
                <w:sz w:val="16"/>
                <w:szCs w:val="16"/>
              </w:rPr>
            </w:pPr>
            <w:r>
              <w:rPr>
                <w:sz w:val="16"/>
                <w:szCs w:val="16"/>
              </w:rPr>
              <w:t>10</w:t>
            </w:r>
          </w:p>
        </w:tc>
        <w:tc>
          <w:tcPr>
            <w:tcW w:w="708" w:type="dxa"/>
            <w:vAlign w:val="center"/>
          </w:tcPr>
          <w:p w:rsidR="00A51B4E" w:rsidRPr="00A51B4E" w:rsidRDefault="00BC24D9" w:rsidP="00A51B4E">
            <w:pPr>
              <w:pStyle w:val="Ingenafstand"/>
              <w:jc w:val="center"/>
              <w:rPr>
                <w:sz w:val="16"/>
                <w:szCs w:val="16"/>
              </w:rPr>
            </w:pPr>
            <w:r>
              <w:rPr>
                <w:sz w:val="16"/>
                <w:szCs w:val="16"/>
              </w:rPr>
              <w:t>99</w:t>
            </w:r>
          </w:p>
        </w:tc>
        <w:tc>
          <w:tcPr>
            <w:tcW w:w="712" w:type="dxa"/>
            <w:vAlign w:val="center"/>
          </w:tcPr>
          <w:p w:rsidR="00A51B4E" w:rsidRPr="00A51B4E" w:rsidRDefault="00BC24D9" w:rsidP="00A51B4E">
            <w:pPr>
              <w:pStyle w:val="Ingenafstand"/>
              <w:jc w:val="center"/>
              <w:rPr>
                <w:sz w:val="16"/>
                <w:szCs w:val="16"/>
              </w:rPr>
            </w:pPr>
            <w:r>
              <w:rPr>
                <w:sz w:val="16"/>
                <w:szCs w:val="16"/>
              </w:rPr>
              <w:t>99</w:t>
            </w:r>
          </w:p>
        </w:tc>
        <w:tc>
          <w:tcPr>
            <w:tcW w:w="925" w:type="dxa"/>
            <w:vAlign w:val="center"/>
          </w:tcPr>
          <w:p w:rsidR="00A51B4E" w:rsidRPr="00A51B4E" w:rsidRDefault="00BC24D9" w:rsidP="00A51B4E">
            <w:pPr>
              <w:pStyle w:val="Ingenafstand"/>
              <w:jc w:val="center"/>
              <w:rPr>
                <w:sz w:val="16"/>
                <w:szCs w:val="16"/>
              </w:rPr>
            </w:pPr>
            <w:r>
              <w:rPr>
                <w:sz w:val="16"/>
                <w:szCs w:val="16"/>
              </w:rPr>
              <w:t>99</w:t>
            </w:r>
          </w:p>
        </w:tc>
        <w:tc>
          <w:tcPr>
            <w:tcW w:w="3608" w:type="dxa"/>
          </w:tcPr>
          <w:p w:rsidR="00A51B4E" w:rsidRPr="00A51B4E" w:rsidRDefault="00BC24D9">
            <w:pPr>
              <w:pStyle w:val="Ingenafstand"/>
              <w:rPr>
                <w:sz w:val="16"/>
                <w:szCs w:val="16"/>
              </w:rPr>
            </w:pPr>
            <w:r>
              <w:rPr>
                <w:sz w:val="16"/>
                <w:szCs w:val="16"/>
              </w:rPr>
              <w:t>Generel befolkning ved husholdningsbrug</w:t>
            </w:r>
          </w:p>
        </w:tc>
        <w:tc>
          <w:tcPr>
            <w:tcW w:w="1666" w:type="dxa"/>
          </w:tcPr>
          <w:p w:rsidR="00A51B4E" w:rsidRPr="00A51B4E" w:rsidRDefault="00A51B4E">
            <w:pPr>
              <w:pStyle w:val="Ingenafstand"/>
              <w:rPr>
                <w:sz w:val="16"/>
                <w:szCs w:val="16"/>
              </w:rPr>
            </w:pPr>
          </w:p>
        </w:tc>
      </w:tr>
      <w:tr w:rsidR="00A51B4E" w:rsidTr="00D43E4B">
        <w:tc>
          <w:tcPr>
            <w:tcW w:w="1809" w:type="dxa"/>
            <w:gridSpan w:val="2"/>
            <w:vMerge w:val="restart"/>
            <w:vAlign w:val="center"/>
          </w:tcPr>
          <w:p w:rsidR="00A51B4E" w:rsidRPr="00D43E4B" w:rsidRDefault="00A51B4E" w:rsidP="00A51B4E">
            <w:pPr>
              <w:pStyle w:val="Ingenafstand"/>
              <w:rPr>
                <w:sz w:val="16"/>
                <w:szCs w:val="16"/>
                <w:vertAlign w:val="superscript"/>
              </w:rPr>
            </w:pPr>
            <w:r w:rsidRPr="00A51B4E">
              <w:rPr>
                <w:sz w:val="16"/>
                <w:szCs w:val="16"/>
              </w:rPr>
              <w:t>Erhvervsbrug generelt</w:t>
            </w:r>
            <w:r w:rsidR="00D43E4B">
              <w:rPr>
                <w:sz w:val="16"/>
                <w:szCs w:val="16"/>
              </w:rPr>
              <w:t xml:space="preserve"> </w:t>
            </w:r>
            <w:r w:rsidR="00D43E4B">
              <w:rPr>
                <w:sz w:val="16"/>
                <w:szCs w:val="16"/>
                <w:vertAlign w:val="superscript"/>
              </w:rPr>
              <w:t>2</w:t>
            </w:r>
          </w:p>
        </w:tc>
        <w:tc>
          <w:tcPr>
            <w:tcW w:w="426" w:type="dxa"/>
            <w:vAlign w:val="center"/>
          </w:tcPr>
          <w:p w:rsidR="00A51B4E" w:rsidRPr="00A51B4E" w:rsidRDefault="00BC24D9" w:rsidP="00A51B4E">
            <w:pPr>
              <w:pStyle w:val="Ingenafstand"/>
              <w:jc w:val="center"/>
              <w:rPr>
                <w:sz w:val="16"/>
                <w:szCs w:val="16"/>
              </w:rPr>
            </w:pPr>
            <w:r>
              <w:rPr>
                <w:sz w:val="16"/>
                <w:szCs w:val="16"/>
              </w:rPr>
              <w:t>15</w:t>
            </w:r>
          </w:p>
        </w:tc>
        <w:tc>
          <w:tcPr>
            <w:tcW w:w="708" w:type="dxa"/>
            <w:vAlign w:val="center"/>
          </w:tcPr>
          <w:p w:rsidR="00A51B4E" w:rsidRPr="00A51B4E" w:rsidRDefault="00D43E4B" w:rsidP="00A51B4E">
            <w:pPr>
              <w:pStyle w:val="Ingenafstand"/>
              <w:jc w:val="center"/>
              <w:rPr>
                <w:sz w:val="16"/>
                <w:szCs w:val="16"/>
              </w:rPr>
            </w:pPr>
            <w:r>
              <w:rPr>
                <w:sz w:val="16"/>
                <w:szCs w:val="16"/>
              </w:rPr>
              <w:t>95</w:t>
            </w:r>
          </w:p>
        </w:tc>
        <w:tc>
          <w:tcPr>
            <w:tcW w:w="712" w:type="dxa"/>
            <w:vAlign w:val="center"/>
          </w:tcPr>
          <w:p w:rsidR="00A51B4E" w:rsidRPr="00A51B4E" w:rsidRDefault="00D43E4B" w:rsidP="00A51B4E">
            <w:pPr>
              <w:pStyle w:val="Ingenafstand"/>
              <w:jc w:val="center"/>
              <w:rPr>
                <w:sz w:val="16"/>
                <w:szCs w:val="16"/>
              </w:rPr>
            </w:pPr>
            <w:r>
              <w:rPr>
                <w:sz w:val="16"/>
                <w:szCs w:val="16"/>
              </w:rPr>
              <w:t>90</w:t>
            </w:r>
          </w:p>
        </w:tc>
        <w:tc>
          <w:tcPr>
            <w:tcW w:w="925" w:type="dxa"/>
            <w:vAlign w:val="center"/>
          </w:tcPr>
          <w:p w:rsidR="00A51B4E" w:rsidRPr="00A51B4E" w:rsidRDefault="00D43E4B" w:rsidP="00A51B4E">
            <w:pPr>
              <w:pStyle w:val="Ingenafstand"/>
              <w:jc w:val="center"/>
              <w:rPr>
                <w:sz w:val="16"/>
                <w:szCs w:val="16"/>
              </w:rPr>
            </w:pPr>
            <w:r>
              <w:rPr>
                <w:sz w:val="16"/>
                <w:szCs w:val="16"/>
              </w:rPr>
              <w:t>99</w:t>
            </w:r>
          </w:p>
        </w:tc>
        <w:tc>
          <w:tcPr>
            <w:tcW w:w="3608" w:type="dxa"/>
          </w:tcPr>
          <w:p w:rsidR="00A51B4E" w:rsidRPr="00A51B4E" w:rsidRDefault="00D43E4B" w:rsidP="00D43E4B">
            <w:pPr>
              <w:pStyle w:val="Ingenafstand"/>
              <w:rPr>
                <w:sz w:val="16"/>
                <w:szCs w:val="16"/>
              </w:rPr>
            </w:pPr>
            <w:r>
              <w:rPr>
                <w:sz w:val="16"/>
                <w:szCs w:val="16"/>
              </w:rPr>
              <w:t>Generel arbejdsstyrke incl. unge og ældre</w:t>
            </w:r>
          </w:p>
        </w:tc>
        <w:tc>
          <w:tcPr>
            <w:tcW w:w="1666" w:type="dxa"/>
          </w:tcPr>
          <w:p w:rsidR="00A51B4E" w:rsidRPr="00A51B4E" w:rsidRDefault="00D43E4B">
            <w:pPr>
              <w:pStyle w:val="Ingenafstand"/>
              <w:rPr>
                <w:sz w:val="16"/>
                <w:szCs w:val="16"/>
              </w:rPr>
            </w:pPr>
            <w:r>
              <w:rPr>
                <w:sz w:val="16"/>
                <w:szCs w:val="16"/>
              </w:rPr>
              <w:t>Generel arbejdsstyrke</w:t>
            </w:r>
          </w:p>
        </w:tc>
      </w:tr>
      <w:tr w:rsidR="00A51B4E" w:rsidTr="00D43E4B">
        <w:tc>
          <w:tcPr>
            <w:tcW w:w="1809" w:type="dxa"/>
            <w:gridSpan w:val="2"/>
            <w:vMerge/>
          </w:tcPr>
          <w:p w:rsidR="00A51B4E" w:rsidRPr="00A51B4E" w:rsidRDefault="00A51B4E">
            <w:pPr>
              <w:pStyle w:val="Ingenafstand"/>
              <w:rPr>
                <w:sz w:val="16"/>
                <w:szCs w:val="16"/>
              </w:rPr>
            </w:pPr>
          </w:p>
        </w:tc>
        <w:tc>
          <w:tcPr>
            <w:tcW w:w="426" w:type="dxa"/>
            <w:vAlign w:val="center"/>
          </w:tcPr>
          <w:p w:rsidR="00A51B4E" w:rsidRPr="00A51B4E" w:rsidRDefault="00BC24D9" w:rsidP="00A51B4E">
            <w:pPr>
              <w:pStyle w:val="Ingenafstand"/>
              <w:jc w:val="center"/>
              <w:rPr>
                <w:sz w:val="16"/>
                <w:szCs w:val="16"/>
              </w:rPr>
            </w:pPr>
            <w:r>
              <w:rPr>
                <w:sz w:val="16"/>
                <w:szCs w:val="16"/>
              </w:rPr>
              <w:t>25</w:t>
            </w:r>
          </w:p>
        </w:tc>
        <w:tc>
          <w:tcPr>
            <w:tcW w:w="708" w:type="dxa"/>
            <w:vAlign w:val="center"/>
          </w:tcPr>
          <w:p w:rsidR="00A51B4E" w:rsidRPr="00A51B4E" w:rsidRDefault="00D43E4B" w:rsidP="00A51B4E">
            <w:pPr>
              <w:pStyle w:val="Ingenafstand"/>
              <w:jc w:val="center"/>
              <w:rPr>
                <w:sz w:val="16"/>
                <w:szCs w:val="16"/>
              </w:rPr>
            </w:pPr>
            <w:r>
              <w:rPr>
                <w:sz w:val="16"/>
                <w:szCs w:val="16"/>
              </w:rPr>
              <w:t>85</w:t>
            </w:r>
          </w:p>
        </w:tc>
        <w:tc>
          <w:tcPr>
            <w:tcW w:w="712" w:type="dxa"/>
            <w:vAlign w:val="center"/>
          </w:tcPr>
          <w:p w:rsidR="00A51B4E" w:rsidRPr="00A51B4E" w:rsidRDefault="00D43E4B" w:rsidP="00A51B4E">
            <w:pPr>
              <w:pStyle w:val="Ingenafstand"/>
              <w:jc w:val="center"/>
              <w:rPr>
                <w:sz w:val="16"/>
                <w:szCs w:val="16"/>
              </w:rPr>
            </w:pPr>
            <w:r>
              <w:rPr>
                <w:sz w:val="16"/>
                <w:szCs w:val="16"/>
              </w:rPr>
              <w:t>70</w:t>
            </w:r>
          </w:p>
        </w:tc>
        <w:tc>
          <w:tcPr>
            <w:tcW w:w="925" w:type="dxa"/>
            <w:vAlign w:val="center"/>
          </w:tcPr>
          <w:p w:rsidR="00A51B4E" w:rsidRPr="00A51B4E" w:rsidRDefault="00D43E4B" w:rsidP="00A51B4E">
            <w:pPr>
              <w:pStyle w:val="Ingenafstand"/>
              <w:jc w:val="center"/>
              <w:rPr>
                <w:sz w:val="16"/>
                <w:szCs w:val="16"/>
              </w:rPr>
            </w:pPr>
            <w:r>
              <w:rPr>
                <w:sz w:val="16"/>
                <w:szCs w:val="16"/>
              </w:rPr>
              <w:t>90</w:t>
            </w:r>
          </w:p>
        </w:tc>
        <w:tc>
          <w:tcPr>
            <w:tcW w:w="3608" w:type="dxa"/>
          </w:tcPr>
          <w:p w:rsidR="00A51B4E" w:rsidRPr="00A51B4E" w:rsidRDefault="00D43E4B">
            <w:pPr>
              <w:pStyle w:val="Ingenafstand"/>
              <w:rPr>
                <w:sz w:val="16"/>
                <w:szCs w:val="16"/>
              </w:rPr>
            </w:pPr>
            <w:r>
              <w:rPr>
                <w:sz w:val="16"/>
                <w:szCs w:val="16"/>
              </w:rPr>
              <w:t>Voksen arbejdsstyrke</w:t>
            </w:r>
          </w:p>
        </w:tc>
        <w:tc>
          <w:tcPr>
            <w:tcW w:w="1666" w:type="dxa"/>
          </w:tcPr>
          <w:p w:rsidR="00A51B4E" w:rsidRPr="00A51B4E" w:rsidRDefault="00A51B4E">
            <w:pPr>
              <w:pStyle w:val="Ingenafstand"/>
              <w:rPr>
                <w:sz w:val="16"/>
                <w:szCs w:val="16"/>
              </w:rPr>
            </w:pPr>
          </w:p>
        </w:tc>
      </w:tr>
      <w:tr w:rsidR="00D43E4B" w:rsidTr="00D43E4B">
        <w:trPr>
          <w:trHeight w:val="70"/>
        </w:trPr>
        <w:tc>
          <w:tcPr>
            <w:tcW w:w="1809" w:type="dxa"/>
            <w:gridSpan w:val="2"/>
            <w:vMerge w:val="restart"/>
            <w:vAlign w:val="center"/>
          </w:tcPr>
          <w:p w:rsidR="00D43E4B" w:rsidRPr="00D43E4B" w:rsidRDefault="00D43E4B" w:rsidP="00A51B4E">
            <w:pPr>
              <w:pStyle w:val="Ingenafstand"/>
              <w:rPr>
                <w:sz w:val="16"/>
                <w:szCs w:val="16"/>
                <w:vertAlign w:val="superscript"/>
              </w:rPr>
            </w:pPr>
            <w:r w:rsidRPr="00A51B4E">
              <w:rPr>
                <w:sz w:val="16"/>
                <w:szCs w:val="16"/>
              </w:rPr>
              <w:t>Erhvervsbrug ekstraordinært</w:t>
            </w:r>
            <w:r>
              <w:rPr>
                <w:sz w:val="16"/>
                <w:szCs w:val="16"/>
              </w:rPr>
              <w:t xml:space="preserve"> </w:t>
            </w:r>
            <w:r>
              <w:rPr>
                <w:sz w:val="16"/>
                <w:szCs w:val="16"/>
                <w:vertAlign w:val="superscript"/>
              </w:rPr>
              <w:t>3</w:t>
            </w:r>
          </w:p>
        </w:tc>
        <w:tc>
          <w:tcPr>
            <w:tcW w:w="426" w:type="dxa"/>
            <w:vAlign w:val="center"/>
          </w:tcPr>
          <w:p w:rsidR="00D43E4B" w:rsidRPr="00A51B4E" w:rsidRDefault="00D43E4B" w:rsidP="00A51B4E">
            <w:pPr>
              <w:pStyle w:val="Ingenafstand"/>
              <w:jc w:val="center"/>
              <w:rPr>
                <w:sz w:val="16"/>
                <w:szCs w:val="16"/>
              </w:rPr>
            </w:pPr>
            <w:r>
              <w:rPr>
                <w:sz w:val="16"/>
                <w:szCs w:val="16"/>
              </w:rPr>
              <w:t>30</w:t>
            </w:r>
          </w:p>
        </w:tc>
        <w:tc>
          <w:tcPr>
            <w:tcW w:w="2345" w:type="dxa"/>
            <w:gridSpan w:val="3"/>
            <w:vMerge w:val="restart"/>
            <w:vAlign w:val="center"/>
          </w:tcPr>
          <w:p w:rsidR="00D43E4B" w:rsidRPr="00A51B4E" w:rsidRDefault="00D43E4B" w:rsidP="00A51B4E">
            <w:pPr>
              <w:pStyle w:val="Ingenafstand"/>
              <w:jc w:val="center"/>
              <w:rPr>
                <w:sz w:val="16"/>
                <w:szCs w:val="16"/>
              </w:rPr>
            </w:pPr>
            <w:r>
              <w:rPr>
                <w:sz w:val="16"/>
                <w:szCs w:val="16"/>
              </w:rPr>
              <w:t>Data ikke til rådighed</w:t>
            </w:r>
          </w:p>
        </w:tc>
        <w:tc>
          <w:tcPr>
            <w:tcW w:w="3608" w:type="dxa"/>
            <w:vMerge w:val="restart"/>
          </w:tcPr>
          <w:p w:rsidR="00D43E4B" w:rsidRPr="00A51B4E" w:rsidRDefault="00D43E4B" w:rsidP="002A2212">
            <w:pPr>
              <w:pStyle w:val="Ingenafstand"/>
              <w:rPr>
                <w:sz w:val="16"/>
                <w:szCs w:val="16"/>
              </w:rPr>
            </w:pPr>
            <w:r>
              <w:rPr>
                <w:sz w:val="16"/>
                <w:szCs w:val="16"/>
              </w:rPr>
              <w:t>Speciel gruppe af arbejdsstyrken</w:t>
            </w:r>
          </w:p>
        </w:tc>
        <w:tc>
          <w:tcPr>
            <w:tcW w:w="1666" w:type="dxa"/>
            <w:vMerge w:val="restart"/>
          </w:tcPr>
          <w:p w:rsidR="00D43E4B" w:rsidRPr="00A51B4E" w:rsidRDefault="00D43E4B" w:rsidP="002A2212">
            <w:pPr>
              <w:pStyle w:val="Ingenafstand"/>
              <w:rPr>
                <w:sz w:val="16"/>
                <w:szCs w:val="16"/>
              </w:rPr>
            </w:pPr>
            <w:r>
              <w:rPr>
                <w:sz w:val="16"/>
                <w:szCs w:val="16"/>
              </w:rPr>
              <w:t>Speciel gruppe af arbejdsstyrken</w:t>
            </w:r>
          </w:p>
        </w:tc>
      </w:tr>
      <w:tr w:rsidR="00D43E4B" w:rsidTr="00D43E4B">
        <w:trPr>
          <w:trHeight w:val="70"/>
        </w:trPr>
        <w:tc>
          <w:tcPr>
            <w:tcW w:w="1809" w:type="dxa"/>
            <w:gridSpan w:val="2"/>
            <w:vMerge/>
            <w:vAlign w:val="center"/>
          </w:tcPr>
          <w:p w:rsidR="00D43E4B" w:rsidRPr="00A51B4E" w:rsidRDefault="00D43E4B" w:rsidP="00A51B4E">
            <w:pPr>
              <w:pStyle w:val="Ingenafstand"/>
              <w:rPr>
                <w:sz w:val="16"/>
                <w:szCs w:val="16"/>
              </w:rPr>
            </w:pPr>
          </w:p>
        </w:tc>
        <w:tc>
          <w:tcPr>
            <w:tcW w:w="426" w:type="dxa"/>
            <w:vAlign w:val="center"/>
          </w:tcPr>
          <w:p w:rsidR="00D43E4B" w:rsidRPr="00A51B4E" w:rsidRDefault="00D43E4B" w:rsidP="00A51B4E">
            <w:pPr>
              <w:pStyle w:val="Ingenafstand"/>
              <w:jc w:val="center"/>
              <w:rPr>
                <w:sz w:val="16"/>
                <w:szCs w:val="16"/>
              </w:rPr>
            </w:pPr>
            <w:r>
              <w:rPr>
                <w:sz w:val="16"/>
                <w:szCs w:val="16"/>
              </w:rPr>
              <w:t>35</w:t>
            </w:r>
          </w:p>
        </w:tc>
        <w:tc>
          <w:tcPr>
            <w:tcW w:w="2345" w:type="dxa"/>
            <w:gridSpan w:val="3"/>
            <w:vMerge/>
            <w:vAlign w:val="center"/>
          </w:tcPr>
          <w:p w:rsidR="00D43E4B" w:rsidRPr="00A51B4E" w:rsidRDefault="00D43E4B" w:rsidP="00A51B4E">
            <w:pPr>
              <w:pStyle w:val="Ingenafstand"/>
              <w:jc w:val="center"/>
              <w:rPr>
                <w:sz w:val="16"/>
                <w:szCs w:val="16"/>
              </w:rPr>
            </w:pPr>
          </w:p>
        </w:tc>
        <w:tc>
          <w:tcPr>
            <w:tcW w:w="3608" w:type="dxa"/>
            <w:vMerge/>
          </w:tcPr>
          <w:p w:rsidR="00D43E4B" w:rsidRPr="00A51B4E" w:rsidRDefault="00D43E4B">
            <w:pPr>
              <w:pStyle w:val="Ingenafstand"/>
              <w:rPr>
                <w:sz w:val="16"/>
                <w:szCs w:val="16"/>
              </w:rPr>
            </w:pPr>
          </w:p>
        </w:tc>
        <w:tc>
          <w:tcPr>
            <w:tcW w:w="1666" w:type="dxa"/>
            <w:vMerge/>
          </w:tcPr>
          <w:p w:rsidR="00D43E4B" w:rsidRPr="00A51B4E" w:rsidRDefault="00D43E4B">
            <w:pPr>
              <w:pStyle w:val="Ingenafstand"/>
              <w:rPr>
                <w:sz w:val="16"/>
                <w:szCs w:val="16"/>
              </w:rPr>
            </w:pPr>
          </w:p>
        </w:tc>
      </w:tr>
      <w:tr w:rsidR="00D43E4B" w:rsidTr="002A2212">
        <w:tc>
          <w:tcPr>
            <w:tcW w:w="1809" w:type="dxa"/>
            <w:gridSpan w:val="2"/>
            <w:vMerge/>
            <w:tcBorders>
              <w:bottom w:val="single" w:sz="4" w:space="0" w:color="auto"/>
            </w:tcBorders>
          </w:tcPr>
          <w:p w:rsidR="00D43E4B" w:rsidRPr="00A51B4E" w:rsidRDefault="00D43E4B">
            <w:pPr>
              <w:pStyle w:val="Ingenafstand"/>
              <w:rPr>
                <w:sz w:val="16"/>
                <w:szCs w:val="16"/>
              </w:rPr>
            </w:pPr>
          </w:p>
        </w:tc>
        <w:tc>
          <w:tcPr>
            <w:tcW w:w="426" w:type="dxa"/>
            <w:tcBorders>
              <w:bottom w:val="single" w:sz="4" w:space="0" w:color="auto"/>
            </w:tcBorders>
            <w:vAlign w:val="center"/>
          </w:tcPr>
          <w:p w:rsidR="00D43E4B" w:rsidRPr="00A51B4E" w:rsidRDefault="00D43E4B" w:rsidP="00A51B4E">
            <w:pPr>
              <w:pStyle w:val="Ingenafstand"/>
              <w:jc w:val="center"/>
              <w:rPr>
                <w:sz w:val="16"/>
                <w:szCs w:val="16"/>
              </w:rPr>
            </w:pPr>
            <w:r>
              <w:rPr>
                <w:sz w:val="16"/>
                <w:szCs w:val="16"/>
              </w:rPr>
              <w:t>40</w:t>
            </w:r>
          </w:p>
        </w:tc>
        <w:tc>
          <w:tcPr>
            <w:tcW w:w="2345" w:type="dxa"/>
            <w:gridSpan w:val="3"/>
            <w:vMerge/>
            <w:tcBorders>
              <w:bottom w:val="single" w:sz="4" w:space="0" w:color="auto"/>
            </w:tcBorders>
            <w:vAlign w:val="center"/>
          </w:tcPr>
          <w:p w:rsidR="00D43E4B" w:rsidRPr="00A51B4E" w:rsidRDefault="00D43E4B" w:rsidP="00A51B4E">
            <w:pPr>
              <w:pStyle w:val="Ingenafstand"/>
              <w:jc w:val="center"/>
              <w:rPr>
                <w:sz w:val="16"/>
                <w:szCs w:val="16"/>
              </w:rPr>
            </w:pPr>
          </w:p>
        </w:tc>
        <w:tc>
          <w:tcPr>
            <w:tcW w:w="3608" w:type="dxa"/>
            <w:vMerge/>
            <w:tcBorders>
              <w:bottom w:val="single" w:sz="4" w:space="0" w:color="auto"/>
            </w:tcBorders>
          </w:tcPr>
          <w:p w:rsidR="00D43E4B" w:rsidRPr="00A51B4E" w:rsidRDefault="00D43E4B">
            <w:pPr>
              <w:pStyle w:val="Ingenafstand"/>
              <w:rPr>
                <w:sz w:val="16"/>
                <w:szCs w:val="16"/>
              </w:rPr>
            </w:pPr>
          </w:p>
        </w:tc>
        <w:tc>
          <w:tcPr>
            <w:tcW w:w="1666" w:type="dxa"/>
            <w:vMerge/>
            <w:tcBorders>
              <w:bottom w:val="single" w:sz="4" w:space="0" w:color="auto"/>
            </w:tcBorders>
          </w:tcPr>
          <w:p w:rsidR="00D43E4B" w:rsidRPr="00A51B4E" w:rsidRDefault="00D43E4B">
            <w:pPr>
              <w:pStyle w:val="Ingenafstand"/>
              <w:rPr>
                <w:sz w:val="16"/>
                <w:szCs w:val="16"/>
              </w:rPr>
            </w:pPr>
          </w:p>
        </w:tc>
      </w:tr>
      <w:tr w:rsidR="00D43E4B" w:rsidTr="002A2212">
        <w:trPr>
          <w:trHeight w:val="93"/>
        </w:trPr>
        <w:tc>
          <w:tcPr>
            <w:tcW w:w="267" w:type="dxa"/>
            <w:tcBorders>
              <w:top w:val="single" w:sz="4" w:space="0" w:color="auto"/>
              <w:left w:val="single" w:sz="4" w:space="0" w:color="auto"/>
              <w:bottom w:val="nil"/>
              <w:right w:val="nil"/>
            </w:tcBorders>
          </w:tcPr>
          <w:p w:rsidR="00D43E4B" w:rsidRPr="00D43E4B" w:rsidRDefault="00D43E4B" w:rsidP="00D43E4B">
            <w:pPr>
              <w:pStyle w:val="Ingenafstand"/>
              <w:rPr>
                <w:sz w:val="16"/>
                <w:szCs w:val="16"/>
              </w:rPr>
            </w:pPr>
            <w:r>
              <w:rPr>
                <w:sz w:val="16"/>
                <w:szCs w:val="16"/>
                <w:vertAlign w:val="superscript"/>
              </w:rPr>
              <w:t>1</w:t>
            </w:r>
            <w:r>
              <w:rPr>
                <w:sz w:val="16"/>
                <w:szCs w:val="16"/>
              </w:rPr>
              <w:t xml:space="preserve"> </w:t>
            </w:r>
          </w:p>
        </w:tc>
        <w:tc>
          <w:tcPr>
            <w:tcW w:w="9587" w:type="dxa"/>
            <w:gridSpan w:val="7"/>
            <w:tcBorders>
              <w:top w:val="single" w:sz="4" w:space="0" w:color="auto"/>
              <w:left w:val="nil"/>
              <w:bottom w:val="nil"/>
              <w:right w:val="single" w:sz="4" w:space="0" w:color="auto"/>
            </w:tcBorders>
          </w:tcPr>
          <w:p w:rsidR="00D43E4B" w:rsidRDefault="00D43E4B" w:rsidP="002A2212">
            <w:pPr>
              <w:pStyle w:val="Ingenafstand"/>
              <w:rPr>
                <w:sz w:val="16"/>
                <w:szCs w:val="16"/>
              </w:rPr>
            </w:pPr>
            <w:r>
              <w:rPr>
                <w:sz w:val="16"/>
                <w:szCs w:val="16"/>
              </w:rPr>
              <w:t>Ved konstruktion af en maskine til husholdningsbrug bør 10 kg anvendes som den generelle referencemasse ved risikovurdering. Hvis den tilsigtede</w:t>
            </w:r>
            <w:r w:rsidR="002A2212">
              <w:rPr>
                <w:sz w:val="16"/>
                <w:szCs w:val="16"/>
              </w:rPr>
              <w:t xml:space="preserve"> brugerpopulation omfatter børn og ældre mennesker, bør referencemassen sænkes til 5 kg</w:t>
            </w:r>
          </w:p>
          <w:p w:rsidR="002A2212" w:rsidRPr="00D43E4B" w:rsidRDefault="002A2212" w:rsidP="002A2212">
            <w:pPr>
              <w:pStyle w:val="Ingenafstand"/>
              <w:rPr>
                <w:sz w:val="16"/>
                <w:szCs w:val="16"/>
              </w:rPr>
            </w:pPr>
          </w:p>
        </w:tc>
      </w:tr>
      <w:tr w:rsidR="00D43E4B" w:rsidTr="002A2212">
        <w:trPr>
          <w:trHeight w:val="93"/>
        </w:trPr>
        <w:tc>
          <w:tcPr>
            <w:tcW w:w="267" w:type="dxa"/>
            <w:tcBorders>
              <w:top w:val="nil"/>
              <w:left w:val="single" w:sz="4" w:space="0" w:color="auto"/>
              <w:bottom w:val="nil"/>
              <w:right w:val="nil"/>
            </w:tcBorders>
          </w:tcPr>
          <w:p w:rsidR="00D43E4B" w:rsidRPr="002A2212" w:rsidRDefault="002A2212" w:rsidP="00D43E4B">
            <w:pPr>
              <w:pStyle w:val="Ingenafstand"/>
              <w:rPr>
                <w:sz w:val="16"/>
                <w:szCs w:val="16"/>
                <w:vertAlign w:val="superscript"/>
              </w:rPr>
            </w:pPr>
            <w:r>
              <w:rPr>
                <w:sz w:val="16"/>
                <w:szCs w:val="16"/>
                <w:vertAlign w:val="superscript"/>
              </w:rPr>
              <w:t>2</w:t>
            </w:r>
          </w:p>
        </w:tc>
        <w:tc>
          <w:tcPr>
            <w:tcW w:w="9587" w:type="dxa"/>
            <w:gridSpan w:val="7"/>
            <w:tcBorders>
              <w:top w:val="nil"/>
              <w:left w:val="nil"/>
              <w:bottom w:val="nil"/>
              <w:right w:val="single" w:sz="4" w:space="0" w:color="auto"/>
            </w:tcBorders>
          </w:tcPr>
          <w:p w:rsidR="00D43E4B" w:rsidRDefault="002A2212" w:rsidP="00D43E4B">
            <w:pPr>
              <w:pStyle w:val="Ingenafstand"/>
              <w:rPr>
                <w:sz w:val="16"/>
                <w:szCs w:val="16"/>
              </w:rPr>
            </w:pPr>
            <w:r>
              <w:rPr>
                <w:sz w:val="16"/>
                <w:szCs w:val="16"/>
              </w:rPr>
              <w:t>Ved konstruktion af en maskine til erhvervsbrug bør en referencemasse på 25 kg generelt ikke overskrides</w:t>
            </w:r>
          </w:p>
          <w:p w:rsidR="002A2212" w:rsidRDefault="002A2212" w:rsidP="00D43E4B">
            <w:pPr>
              <w:pStyle w:val="Ingenafstand"/>
              <w:rPr>
                <w:sz w:val="16"/>
                <w:szCs w:val="16"/>
              </w:rPr>
            </w:pPr>
          </w:p>
        </w:tc>
      </w:tr>
      <w:tr w:rsidR="00D43E4B" w:rsidTr="002A2212">
        <w:trPr>
          <w:trHeight w:val="93"/>
        </w:trPr>
        <w:tc>
          <w:tcPr>
            <w:tcW w:w="267" w:type="dxa"/>
            <w:tcBorders>
              <w:top w:val="nil"/>
              <w:left w:val="single" w:sz="4" w:space="0" w:color="auto"/>
              <w:bottom w:val="single" w:sz="4" w:space="0" w:color="auto"/>
              <w:right w:val="nil"/>
            </w:tcBorders>
          </w:tcPr>
          <w:p w:rsidR="00D43E4B" w:rsidRDefault="002A2212" w:rsidP="00D43E4B">
            <w:pPr>
              <w:pStyle w:val="Ingenafstand"/>
              <w:rPr>
                <w:sz w:val="16"/>
                <w:szCs w:val="16"/>
                <w:vertAlign w:val="superscript"/>
              </w:rPr>
            </w:pPr>
            <w:r>
              <w:rPr>
                <w:sz w:val="16"/>
                <w:szCs w:val="16"/>
                <w:vertAlign w:val="superscript"/>
              </w:rPr>
              <w:t>3</w:t>
            </w:r>
          </w:p>
        </w:tc>
        <w:tc>
          <w:tcPr>
            <w:tcW w:w="9587" w:type="dxa"/>
            <w:gridSpan w:val="7"/>
            <w:tcBorders>
              <w:top w:val="nil"/>
              <w:left w:val="nil"/>
              <w:bottom w:val="single" w:sz="4" w:space="0" w:color="auto"/>
              <w:right w:val="single" w:sz="4" w:space="0" w:color="auto"/>
            </w:tcBorders>
          </w:tcPr>
          <w:p w:rsidR="00D43E4B" w:rsidRDefault="002A2212" w:rsidP="002A2212">
            <w:pPr>
              <w:pStyle w:val="Ingenafstand"/>
              <w:rPr>
                <w:sz w:val="16"/>
                <w:szCs w:val="16"/>
              </w:rPr>
            </w:pPr>
            <w:r>
              <w:rPr>
                <w:sz w:val="16"/>
                <w:szCs w:val="16"/>
              </w:rPr>
              <w:t>Selvom det bør bestræbes at undgå manuel håndtering eller reducere risiciene til det lavest mulige niveau, kan der være ekstraordinære omstændigheder, hvor referencemassen må overstige 25 kg (fx hvor teknologisk udvikling eller indgriben ikke er tilstrækkeligt langt fremme). Under disse særlige betingelser, må der træffes andre foranstaltninger for at styre risikoen i overensstemmelse med EN 614-1 (fx tekniske hjælpemidler, instruktioner og/eller speciel oplæring til den tilsigtede operatørgruppe</w:t>
            </w:r>
          </w:p>
        </w:tc>
      </w:tr>
    </w:tbl>
    <w:p w:rsidR="00A51B4E" w:rsidRDefault="00A51B4E">
      <w:pPr>
        <w:pStyle w:val="Ingenafstand"/>
      </w:pPr>
    </w:p>
    <w:p w:rsidR="00143665" w:rsidRDefault="00143665">
      <w:pPr>
        <w:pStyle w:val="Ingenafstand"/>
      </w:pPr>
      <w:r>
        <w:t>Disse grænser gælder kun for det optimale løft, hvilket indirekte bliver defineret som:</w:t>
      </w:r>
    </w:p>
    <w:p w:rsidR="00143665" w:rsidRDefault="00143665" w:rsidP="00AC6141">
      <w:pPr>
        <w:pStyle w:val="Ingenafstand"/>
        <w:numPr>
          <w:ilvl w:val="0"/>
          <w:numId w:val="18"/>
        </w:numPr>
      </w:pPr>
      <w:r>
        <w:t>vertikal placering af byrde før løft: 75 cm over gulv</w:t>
      </w:r>
    </w:p>
    <w:p w:rsidR="00143665" w:rsidRDefault="00143665" w:rsidP="00AC6141">
      <w:pPr>
        <w:pStyle w:val="Ingenafstand"/>
        <w:numPr>
          <w:ilvl w:val="0"/>
          <w:numId w:val="18"/>
        </w:numPr>
      </w:pPr>
      <w:r>
        <w:t xml:space="preserve">vertikalt løft af byrde: 0 cm </w:t>
      </w:r>
    </w:p>
    <w:p w:rsidR="00143665" w:rsidRDefault="00143665" w:rsidP="00AC6141">
      <w:pPr>
        <w:pStyle w:val="Ingenafstand"/>
        <w:numPr>
          <w:ilvl w:val="0"/>
          <w:numId w:val="18"/>
        </w:numPr>
      </w:pPr>
      <w:r>
        <w:t>horisontal placering af angrebspunkt på byrde før løft: 25 cm fra midtpunkt af ankler</w:t>
      </w:r>
    </w:p>
    <w:p w:rsidR="00143665" w:rsidRDefault="00143665" w:rsidP="00AC6141">
      <w:pPr>
        <w:pStyle w:val="Ingenafstand"/>
        <w:numPr>
          <w:ilvl w:val="0"/>
          <w:numId w:val="18"/>
        </w:numPr>
      </w:pPr>
      <w:r>
        <w:t>ingen vrid i kroppen</w:t>
      </w:r>
    </w:p>
    <w:p w:rsidR="00143665" w:rsidRDefault="00143665" w:rsidP="00AC6141">
      <w:pPr>
        <w:pStyle w:val="Ingenafstand"/>
        <w:numPr>
          <w:ilvl w:val="0"/>
          <w:numId w:val="18"/>
        </w:numPr>
      </w:pPr>
      <w:r>
        <w:lastRenderedPageBreak/>
        <w:t>byrdens længde &lt;= 40 cm</w:t>
      </w:r>
    </w:p>
    <w:p w:rsidR="00143665" w:rsidRDefault="00143665" w:rsidP="00AC6141">
      <w:pPr>
        <w:pStyle w:val="Ingenafstand"/>
        <w:numPr>
          <w:ilvl w:val="0"/>
          <w:numId w:val="18"/>
        </w:numPr>
      </w:pPr>
      <w:r>
        <w:t>byrdens højde &lt;= 30 cm</w:t>
      </w:r>
    </w:p>
    <w:p w:rsidR="00143665" w:rsidRDefault="00143665" w:rsidP="00AC6141">
      <w:pPr>
        <w:pStyle w:val="Ingenafstand"/>
        <w:numPr>
          <w:ilvl w:val="0"/>
          <w:numId w:val="18"/>
        </w:numPr>
      </w:pPr>
      <w:r>
        <w:t>gode håndtag eller udskæringer i byrden</w:t>
      </w:r>
    </w:p>
    <w:p w:rsidR="00143665" w:rsidRDefault="00143665" w:rsidP="00AC6141">
      <w:pPr>
        <w:pStyle w:val="Ingenafstand"/>
        <w:numPr>
          <w:ilvl w:val="0"/>
          <w:numId w:val="18"/>
        </w:numPr>
      </w:pPr>
      <w:r>
        <w:t>der løftes i alt max 1 time</w:t>
      </w:r>
    </w:p>
    <w:p w:rsidR="00143665" w:rsidRDefault="00143665" w:rsidP="00AC6141">
      <w:pPr>
        <w:pStyle w:val="Ingenafstand"/>
        <w:numPr>
          <w:ilvl w:val="0"/>
          <w:numId w:val="18"/>
        </w:numPr>
      </w:pPr>
      <w:r>
        <w:t xml:space="preserve">der foretages højst 1 løft hvert 5. </w:t>
      </w:r>
      <w:r w:rsidR="006972D6">
        <w:t>M</w:t>
      </w:r>
      <w:r>
        <w:t>inut</w:t>
      </w:r>
    </w:p>
    <w:p w:rsidR="006972D6" w:rsidRDefault="006972D6" w:rsidP="00AC6141">
      <w:pPr>
        <w:pStyle w:val="Ingenafstand"/>
        <w:numPr>
          <w:ilvl w:val="0"/>
          <w:numId w:val="18"/>
        </w:numPr>
      </w:pPr>
      <w:r>
        <w:t>der løftes med begge hænder</w:t>
      </w:r>
    </w:p>
    <w:p w:rsidR="006972D6" w:rsidRDefault="006972D6" w:rsidP="00AC6141">
      <w:pPr>
        <w:pStyle w:val="Ingenafstand"/>
        <w:numPr>
          <w:ilvl w:val="0"/>
          <w:numId w:val="18"/>
        </w:numPr>
      </w:pPr>
      <w:r>
        <w:t>der er kun én person, der løfter. Når flere personer løfter byrden samtidig, er grænseværdierne ikke gældende for løft/person</w:t>
      </w:r>
    </w:p>
    <w:p w:rsidR="006972D6" w:rsidRDefault="006972D6" w:rsidP="00AC6141">
      <w:pPr>
        <w:pStyle w:val="Ingenafstand"/>
        <w:numPr>
          <w:ilvl w:val="0"/>
          <w:numId w:val="18"/>
        </w:numPr>
      </w:pPr>
      <w:r>
        <w:t>der ikke er supplerende fysisk krævende opgaver</w:t>
      </w:r>
    </w:p>
    <w:p w:rsidR="00A51B4E" w:rsidRDefault="006972D6">
      <w:pPr>
        <w:pStyle w:val="Ingenafstand"/>
      </w:pPr>
      <w:r>
        <w:t>Hvis de optimale omstændigheder ikke er til stede,</w:t>
      </w:r>
      <w:r w:rsidR="002A2212">
        <w:t xml:space="preserve"> angives </w:t>
      </w:r>
      <w:r>
        <w:t xml:space="preserve">for hver af ovennævnte </w:t>
      </w:r>
      <w:r w:rsidR="002A2212">
        <w:t xml:space="preserve">faktorer </w:t>
      </w:r>
      <w:r>
        <w:t xml:space="preserve">(forskellige vertikale placeringer af byrden før løft m.v.) </w:t>
      </w:r>
      <w:r w:rsidR="002A2212">
        <w:t>konkrete multiplikatorer som gør det muligt at beregne den endelige gr</w:t>
      </w:r>
      <w:r>
        <w:t>ænseværdi for det konkrete løft, hvor de optimale omstændigheder ikke er til stede.</w:t>
      </w:r>
    </w:p>
    <w:p w:rsidR="00C55938" w:rsidRDefault="00C55938">
      <w:pPr>
        <w:pStyle w:val="Ingenafstand"/>
      </w:pPr>
      <w:r>
        <w:t xml:space="preserve">Se nærmere under </w:t>
      </w:r>
      <w:r w:rsidRPr="00C55938">
        <w:rPr>
          <w:highlight w:val="yellow"/>
        </w:rPr>
        <w:t>VÆRKTØJER</w:t>
      </w:r>
      <w:r>
        <w:t>, hvor jeg har udarbejdet en elektronisk udgave af denne beregningsmetode.</w:t>
      </w:r>
    </w:p>
    <w:p w:rsidR="00A51B4E" w:rsidRDefault="00A51B4E">
      <w:pPr>
        <w:pStyle w:val="Ingenafstand"/>
      </w:pPr>
    </w:p>
    <w:p w:rsidR="00FE1F34" w:rsidRDefault="00FE1F34">
      <w:pPr>
        <w:pStyle w:val="Ingenafstand"/>
      </w:pPr>
      <w:r>
        <w:t xml:space="preserve">Det amerikanske arbejdsmiljøinstitut (NIOSH) har opstillet en række guidelines </w:t>
      </w:r>
      <w:r w:rsidR="001D24BB">
        <w:t>for forskellige løft. Fx har man for symetriske 2-håndsløft en acceptabel grænseværdi (Action Limit – AL) op til hvilket løft anses for risikofrit for samtlige mænd og kvinder i den arbejdsføre befolkning, og dels en maksimalt tilladt grænse (Maximum Permissible Limit – MPL), som ikke må overskrides.</w:t>
      </w:r>
    </w:p>
    <w:p w:rsidR="00A12F0D" w:rsidRDefault="00A12F0D" w:rsidP="00725ED3">
      <w:pPr>
        <w:pStyle w:val="Ingenafstand"/>
        <w:keepNext/>
        <w:jc w:val="center"/>
      </w:pPr>
      <w:r>
        <w:rPr>
          <w:noProof/>
          <w:lang w:eastAsia="da-DK"/>
        </w:rPr>
        <w:lastRenderedPageBreak/>
        <w:drawing>
          <wp:inline distT="0" distB="0" distL="0" distR="0">
            <wp:extent cx="5521941" cy="5710960"/>
            <wp:effectExtent l="19050" t="0" r="2559"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5519855" cy="5708802"/>
                    </a:xfrm>
                    <a:prstGeom prst="rect">
                      <a:avLst/>
                    </a:prstGeom>
                    <a:noFill/>
                    <a:ln w="9525">
                      <a:noFill/>
                      <a:miter lim="800000"/>
                      <a:headEnd/>
                      <a:tailEnd/>
                    </a:ln>
                  </pic:spPr>
                </pic:pic>
              </a:graphicData>
            </a:graphic>
          </wp:inline>
        </w:drawing>
      </w:r>
    </w:p>
    <w:p w:rsidR="00A12F0D" w:rsidRDefault="00A12F0D" w:rsidP="00A12F0D">
      <w:pPr>
        <w:pStyle w:val="Billedtekst"/>
      </w:pPr>
      <w:r>
        <w:t xml:space="preserve">Figur </w:t>
      </w:r>
      <w:fldSimple w:instr=" SEQ Figur \* ARABIC ">
        <w:r w:rsidR="007546B1">
          <w:rPr>
            <w:noProof/>
          </w:rPr>
          <w:t>10</w:t>
        </w:r>
      </w:fldSimple>
      <w:r>
        <w:t>: AL og MPL for manuelle løft af byrder i forskellige horisontale afstande fra kroppen</w:t>
      </w:r>
    </w:p>
    <w:p w:rsidR="00A12F0D" w:rsidRDefault="000D4B75" w:rsidP="000D4B75">
      <w:pPr>
        <w:pStyle w:val="Ingenafstand"/>
        <w:rPr>
          <w:szCs w:val="16"/>
        </w:rPr>
      </w:pPr>
      <w:r>
        <w:t>Ovenstående figur</w:t>
      </w:r>
      <w:r w:rsidR="00A12F0D" w:rsidRPr="000D4B75">
        <w:t xml:space="preserve"> stammer fra Arbejdsmiljøinstituttets ”Arbejdsfysiologi, bind 1</w:t>
      </w:r>
      <w:r w:rsidR="00753D15">
        <w:t>, kap. 4</w:t>
      </w:r>
      <w:r w:rsidR="00A12F0D" w:rsidRPr="000D4B75">
        <w:t>” (</w:t>
      </w:r>
      <w:r w:rsidRPr="000D4B75">
        <w:rPr>
          <w:szCs w:val="16"/>
        </w:rPr>
        <w:t>I</w:t>
      </w:r>
      <w:r>
        <w:rPr>
          <w:szCs w:val="16"/>
        </w:rPr>
        <w:t xml:space="preserve"> </w:t>
      </w:r>
      <w:r w:rsidRPr="000D4B75">
        <w:rPr>
          <w:szCs w:val="16"/>
        </w:rPr>
        <w:t>det aktuelle tilfælde forudsættes</w:t>
      </w:r>
      <w:r>
        <w:rPr>
          <w:szCs w:val="16"/>
        </w:rPr>
        <w:t xml:space="preserve"> </w:t>
      </w:r>
      <w:r w:rsidRPr="000D4B75">
        <w:rPr>
          <w:szCs w:val="16"/>
        </w:rPr>
        <w:t>det, at byrden løftes</w:t>
      </w:r>
      <w:r>
        <w:rPr>
          <w:szCs w:val="16"/>
        </w:rPr>
        <w:t xml:space="preserve"> </w:t>
      </w:r>
      <w:r w:rsidRPr="000D4B75">
        <w:rPr>
          <w:szCs w:val="16"/>
        </w:rPr>
        <w:t>fra gulvet (gribehøjde 15</w:t>
      </w:r>
      <w:r>
        <w:rPr>
          <w:szCs w:val="16"/>
        </w:rPr>
        <w:t xml:space="preserve"> </w:t>
      </w:r>
      <w:r w:rsidRPr="000D4B75">
        <w:rPr>
          <w:szCs w:val="16"/>
        </w:rPr>
        <w:t>cm fra gulvet) til knæhøjde</w:t>
      </w:r>
      <w:r>
        <w:rPr>
          <w:szCs w:val="16"/>
        </w:rPr>
        <w:t xml:space="preserve"> </w:t>
      </w:r>
      <w:r w:rsidRPr="000D4B75">
        <w:rPr>
          <w:szCs w:val="16"/>
        </w:rPr>
        <w:t>(60 cm fra gulvet) med en</w:t>
      </w:r>
      <w:r>
        <w:rPr>
          <w:szCs w:val="16"/>
        </w:rPr>
        <w:t xml:space="preserve"> </w:t>
      </w:r>
      <w:r w:rsidRPr="000D4B75">
        <w:rPr>
          <w:szCs w:val="16"/>
        </w:rPr>
        <w:t>frekvens af højst et løft pr</w:t>
      </w:r>
      <w:r>
        <w:rPr>
          <w:szCs w:val="16"/>
        </w:rPr>
        <w:t xml:space="preserve"> </w:t>
      </w:r>
      <w:r w:rsidRPr="000D4B75">
        <w:rPr>
          <w:szCs w:val="16"/>
        </w:rPr>
        <w:t>minut</w:t>
      </w:r>
      <w:r>
        <w:rPr>
          <w:szCs w:val="16"/>
        </w:rPr>
        <w:t>).</w:t>
      </w:r>
    </w:p>
    <w:p w:rsidR="000D4B75" w:rsidRDefault="000D4B75" w:rsidP="000D4B75">
      <w:pPr>
        <w:pStyle w:val="Ingenafstand"/>
        <w:rPr>
          <w:szCs w:val="16"/>
        </w:rPr>
      </w:pPr>
    </w:p>
    <w:p w:rsidR="000D4B75" w:rsidRDefault="000D4B75" w:rsidP="000D4B75">
      <w:pPr>
        <w:pStyle w:val="Ingenafstand"/>
      </w:pPr>
    </w:p>
    <w:p w:rsidR="00C446EB" w:rsidRDefault="00C446EB" w:rsidP="001E2BF9">
      <w:pPr>
        <w:pStyle w:val="Overskrift2"/>
      </w:pPr>
      <w:bookmarkStart w:id="64" w:name="_Toc268261285"/>
      <w:r>
        <w:t>Bæring</w:t>
      </w:r>
      <w:bookmarkEnd w:id="64"/>
    </w:p>
    <w:p w:rsidR="00C446EB" w:rsidRDefault="00C446EB" w:rsidP="00C446EB">
      <w:pPr>
        <w:pStyle w:val="Overskrift3"/>
      </w:pPr>
      <w:bookmarkStart w:id="65" w:name="_Toc268261286"/>
      <w:r>
        <w:t>Bæring under gang</w:t>
      </w:r>
      <w:bookmarkEnd w:id="65"/>
    </w:p>
    <w:p w:rsidR="00C446EB" w:rsidRDefault="00C446EB" w:rsidP="00C446EB">
      <w:r>
        <w:t>Arbejdstilsynet definerer bæring under gang</w:t>
      </w:r>
      <w:r w:rsidR="007E7DB1">
        <w:t>, som en bæring af en byrde, hvor afstanden er mere end 2 m.</w:t>
      </w:r>
      <w:r w:rsidR="007E7DB1">
        <w:br/>
        <w:t>Deres grænseværdier for dette er:</w:t>
      </w:r>
    </w:p>
    <w:tbl>
      <w:tblPr>
        <w:tblW w:w="9543" w:type="dxa"/>
        <w:tblCellSpacing w:w="15" w:type="dxa"/>
        <w:tblLayout w:type="fixed"/>
        <w:tblCellMar>
          <w:top w:w="15" w:type="dxa"/>
          <w:left w:w="15" w:type="dxa"/>
          <w:bottom w:w="15" w:type="dxa"/>
          <w:right w:w="15" w:type="dxa"/>
        </w:tblCellMar>
        <w:tblLook w:val="04A0"/>
      </w:tblPr>
      <w:tblGrid>
        <w:gridCol w:w="9543"/>
      </w:tblGrid>
      <w:tr w:rsidR="007E7DB1" w:rsidRPr="00C81DD8" w:rsidTr="007E7DB1">
        <w:trPr>
          <w:tblCellSpacing w:w="15" w:type="dxa"/>
        </w:trPr>
        <w:tc>
          <w:tcPr>
            <w:tcW w:w="9483" w:type="dxa"/>
            <w:hideMark/>
          </w:tcPr>
          <w:tbl>
            <w:tblPr>
              <w:tblStyle w:val="Tabel-Gitter"/>
              <w:tblW w:w="0" w:type="auto"/>
              <w:tblLayout w:type="fixed"/>
              <w:tblLook w:val="04A0"/>
            </w:tblPr>
            <w:tblGrid>
              <w:gridCol w:w="1985"/>
              <w:gridCol w:w="567"/>
              <w:gridCol w:w="1027"/>
              <w:gridCol w:w="674"/>
              <w:gridCol w:w="1214"/>
              <w:gridCol w:w="1054"/>
              <w:gridCol w:w="2268"/>
            </w:tblGrid>
            <w:tr w:rsidR="007E7DB1" w:rsidTr="007E7DB1">
              <w:tc>
                <w:tcPr>
                  <w:tcW w:w="2552" w:type="dxa"/>
                  <w:gridSpan w:val="2"/>
                  <w:tcBorders>
                    <w:top w:val="nil"/>
                    <w:left w:val="nil"/>
                    <w:bottom w:val="single" w:sz="4" w:space="0" w:color="auto"/>
                    <w:right w:val="nil"/>
                  </w:tcBorders>
                </w:tcPr>
                <w:p w:rsidR="007E7DB1" w:rsidRPr="003B5DCA" w:rsidRDefault="007E7DB1" w:rsidP="00E45B25">
                  <w:pPr>
                    <w:rPr>
                      <w:rFonts w:eastAsia="Times New Roman" w:cs="Times New Roman"/>
                      <w:lang w:eastAsia="da-DK"/>
                    </w:rPr>
                  </w:pPr>
                </w:p>
              </w:tc>
              <w:tc>
                <w:tcPr>
                  <w:tcW w:w="1027" w:type="dxa"/>
                  <w:tcBorders>
                    <w:top w:val="nil"/>
                    <w:left w:val="nil"/>
                    <w:bottom w:val="single" w:sz="4" w:space="0" w:color="auto"/>
                    <w:right w:val="nil"/>
                  </w:tcBorders>
                </w:tcPr>
                <w:p w:rsidR="007E7DB1" w:rsidRPr="003B5DCA" w:rsidRDefault="007E7DB1" w:rsidP="00E45B25">
                  <w:pPr>
                    <w:rPr>
                      <w:rFonts w:eastAsia="Times New Roman" w:cs="Times New Roman"/>
                      <w:lang w:eastAsia="da-DK"/>
                    </w:rPr>
                  </w:pPr>
                </w:p>
              </w:tc>
              <w:tc>
                <w:tcPr>
                  <w:tcW w:w="1888" w:type="dxa"/>
                  <w:gridSpan w:val="2"/>
                  <w:tcBorders>
                    <w:top w:val="nil"/>
                    <w:left w:val="nil"/>
                    <w:bottom w:val="single" w:sz="4" w:space="0" w:color="auto"/>
                    <w:right w:val="nil"/>
                  </w:tcBorders>
                </w:tcPr>
                <w:p w:rsidR="007E7DB1" w:rsidRPr="003B5DCA" w:rsidRDefault="007E7DB1" w:rsidP="00E45B25">
                  <w:pPr>
                    <w:rPr>
                      <w:rFonts w:eastAsia="Times New Roman" w:cs="Times New Roman"/>
                      <w:lang w:eastAsia="da-DK"/>
                    </w:rPr>
                  </w:pPr>
                </w:p>
              </w:tc>
              <w:tc>
                <w:tcPr>
                  <w:tcW w:w="3322" w:type="dxa"/>
                  <w:gridSpan w:val="2"/>
                  <w:tcBorders>
                    <w:top w:val="nil"/>
                    <w:left w:val="nil"/>
                    <w:bottom w:val="single" w:sz="4" w:space="0" w:color="auto"/>
                    <w:right w:val="nil"/>
                  </w:tcBorders>
                </w:tcPr>
                <w:p w:rsidR="007E7DB1" w:rsidRPr="003B5DCA" w:rsidRDefault="007E7DB1" w:rsidP="00E45B25">
                  <w:pPr>
                    <w:rPr>
                      <w:rFonts w:eastAsia="Times New Roman" w:cs="Times New Roman"/>
                      <w:lang w:eastAsia="da-DK"/>
                    </w:rPr>
                  </w:pPr>
                </w:p>
              </w:tc>
            </w:tr>
            <w:tr w:rsidR="007E7DB1" w:rsidTr="007E7DB1">
              <w:tc>
                <w:tcPr>
                  <w:tcW w:w="1985" w:type="dxa"/>
                  <w:tcBorders>
                    <w:top w:val="single" w:sz="4" w:space="0" w:color="auto"/>
                  </w:tcBorders>
                </w:tcPr>
                <w:p w:rsidR="007E7DB1" w:rsidRPr="003B5DCA" w:rsidRDefault="007E7DB1" w:rsidP="00E45B25">
                  <w:pPr>
                    <w:rPr>
                      <w:rFonts w:eastAsia="Times New Roman" w:cs="Times New Roman"/>
                      <w:lang w:eastAsia="da-DK"/>
                    </w:rPr>
                  </w:pPr>
                </w:p>
              </w:tc>
              <w:tc>
                <w:tcPr>
                  <w:tcW w:w="2268" w:type="dxa"/>
                  <w:gridSpan w:val="3"/>
                  <w:tcBorders>
                    <w:top w:val="single" w:sz="4" w:space="0" w:color="auto"/>
                  </w:tcBorders>
                </w:tcPr>
                <w:p w:rsidR="007E7DB1" w:rsidRPr="003B5DCA" w:rsidRDefault="007E7DB1" w:rsidP="007E7DB1">
                  <w:pPr>
                    <w:jc w:val="center"/>
                    <w:rPr>
                      <w:rFonts w:eastAsia="Times New Roman" w:cs="Times New Roman"/>
                      <w:lang w:eastAsia="da-DK"/>
                    </w:rPr>
                  </w:pPr>
                  <w:r w:rsidRPr="003B5DCA">
                    <w:rPr>
                      <w:rFonts w:eastAsia="Times New Roman" w:cs="Times New Roman"/>
                      <w:lang w:eastAsia="da-DK"/>
                    </w:rPr>
                    <w:t>Tæt på krop</w:t>
                  </w:r>
                </w:p>
              </w:tc>
              <w:tc>
                <w:tcPr>
                  <w:tcW w:w="2268" w:type="dxa"/>
                  <w:gridSpan w:val="2"/>
                  <w:tcBorders>
                    <w:top w:val="single" w:sz="4" w:space="0" w:color="auto"/>
                    <w:right w:val="single" w:sz="4" w:space="0" w:color="auto"/>
                  </w:tcBorders>
                </w:tcPr>
                <w:p w:rsidR="007E7DB1" w:rsidRPr="003B5DCA" w:rsidRDefault="007E7DB1" w:rsidP="007E7DB1">
                  <w:pPr>
                    <w:jc w:val="center"/>
                    <w:rPr>
                      <w:rFonts w:eastAsia="Times New Roman" w:cs="Times New Roman"/>
                      <w:lang w:eastAsia="da-DK"/>
                    </w:rPr>
                  </w:pPr>
                  <w:r w:rsidRPr="003B5DCA">
                    <w:rPr>
                      <w:rFonts w:eastAsia="Times New Roman" w:cs="Times New Roman"/>
                      <w:lang w:eastAsia="da-DK"/>
                    </w:rPr>
                    <w:t>Underarmsafstand</w:t>
                  </w:r>
                </w:p>
              </w:tc>
              <w:tc>
                <w:tcPr>
                  <w:tcW w:w="2268" w:type="dxa"/>
                  <w:tcBorders>
                    <w:top w:val="single" w:sz="4" w:space="0" w:color="auto"/>
                    <w:left w:val="single" w:sz="4" w:space="0" w:color="auto"/>
                    <w:bottom w:val="single" w:sz="4" w:space="0" w:color="auto"/>
                    <w:right w:val="single" w:sz="4" w:space="0" w:color="auto"/>
                  </w:tcBorders>
                </w:tcPr>
                <w:p w:rsidR="007E7DB1" w:rsidRPr="003B5DCA" w:rsidRDefault="007E7DB1" w:rsidP="007E7DB1">
                  <w:pPr>
                    <w:jc w:val="center"/>
                    <w:rPr>
                      <w:rFonts w:eastAsia="Times New Roman" w:cs="Times New Roman"/>
                      <w:lang w:eastAsia="da-DK"/>
                    </w:rPr>
                  </w:pPr>
                  <w:r w:rsidRPr="003B5DCA">
                    <w:rPr>
                      <w:rFonts w:eastAsia="Times New Roman" w:cs="Times New Roman"/>
                      <w:lang w:eastAsia="da-DK"/>
                    </w:rPr>
                    <w:t>¾-armafstand</w:t>
                  </w:r>
                </w:p>
              </w:tc>
            </w:tr>
            <w:tr w:rsidR="007E7DB1" w:rsidTr="007E7DB1">
              <w:tc>
                <w:tcPr>
                  <w:tcW w:w="1985" w:type="dxa"/>
                </w:tcPr>
                <w:p w:rsidR="007E7DB1" w:rsidRPr="003B5DCA" w:rsidRDefault="007E7DB1" w:rsidP="00E45B25">
                  <w:pPr>
                    <w:rPr>
                      <w:rFonts w:eastAsia="Times New Roman" w:cs="Times New Roman"/>
                      <w:lang w:eastAsia="da-DK"/>
                    </w:rPr>
                  </w:pPr>
                  <w:r>
                    <w:rPr>
                      <w:rFonts w:eastAsia="Times New Roman" w:cs="Times New Roman"/>
                      <w:lang w:eastAsia="da-DK"/>
                    </w:rPr>
                    <w:lastRenderedPageBreak/>
                    <w:t>Bæring under gang</w:t>
                  </w:r>
                </w:p>
              </w:tc>
              <w:tc>
                <w:tcPr>
                  <w:tcW w:w="2268" w:type="dxa"/>
                  <w:gridSpan w:val="3"/>
                </w:tcPr>
                <w:p w:rsidR="007E7DB1" w:rsidRPr="003B5DCA" w:rsidRDefault="007E7DB1" w:rsidP="00E45B25">
                  <w:pPr>
                    <w:jc w:val="center"/>
                    <w:rPr>
                      <w:rFonts w:eastAsia="Times New Roman" w:cs="Times New Roman"/>
                      <w:lang w:eastAsia="da-DK"/>
                    </w:rPr>
                  </w:pPr>
                  <w:r>
                    <w:rPr>
                      <w:rFonts w:eastAsia="Times New Roman" w:cs="Times New Roman"/>
                      <w:lang w:eastAsia="da-DK"/>
                    </w:rPr>
                    <w:t>20 kg</w:t>
                  </w:r>
                </w:p>
              </w:tc>
              <w:tc>
                <w:tcPr>
                  <w:tcW w:w="2268" w:type="dxa"/>
                  <w:gridSpan w:val="2"/>
                </w:tcPr>
                <w:p w:rsidR="007E7DB1" w:rsidRPr="003B5DCA" w:rsidRDefault="007E7DB1" w:rsidP="00E45B25">
                  <w:pPr>
                    <w:jc w:val="center"/>
                    <w:rPr>
                      <w:rFonts w:eastAsia="Times New Roman" w:cs="Times New Roman"/>
                      <w:lang w:eastAsia="da-DK"/>
                    </w:rPr>
                  </w:pPr>
                  <w:r>
                    <w:rPr>
                      <w:rFonts w:eastAsia="Times New Roman" w:cs="Times New Roman"/>
                      <w:lang w:eastAsia="da-DK"/>
                    </w:rPr>
                    <w:t>12 kg</w:t>
                  </w:r>
                </w:p>
              </w:tc>
              <w:tc>
                <w:tcPr>
                  <w:tcW w:w="2268" w:type="dxa"/>
                  <w:tcBorders>
                    <w:top w:val="single" w:sz="4" w:space="0" w:color="auto"/>
                  </w:tcBorders>
                </w:tcPr>
                <w:p w:rsidR="007E7DB1" w:rsidRPr="003B5DCA" w:rsidRDefault="007E7DB1" w:rsidP="00E45B25">
                  <w:pPr>
                    <w:jc w:val="center"/>
                    <w:rPr>
                      <w:rFonts w:eastAsia="Times New Roman" w:cs="Times New Roman"/>
                      <w:lang w:eastAsia="da-DK"/>
                    </w:rPr>
                  </w:pPr>
                  <w:r>
                    <w:rPr>
                      <w:rFonts w:eastAsia="Times New Roman" w:cs="Times New Roman"/>
                      <w:lang w:eastAsia="da-DK"/>
                    </w:rPr>
                    <w:t>6  kg</w:t>
                  </w:r>
                </w:p>
              </w:tc>
            </w:tr>
          </w:tbl>
          <w:p w:rsidR="007E7DB1" w:rsidRPr="00C81DD8" w:rsidRDefault="007E7DB1" w:rsidP="00E45B25">
            <w:pPr>
              <w:spacing w:after="0" w:line="240" w:lineRule="auto"/>
              <w:rPr>
                <w:rFonts w:ascii="Times New Roman" w:eastAsia="Times New Roman" w:hAnsi="Times New Roman" w:cs="Times New Roman"/>
                <w:sz w:val="24"/>
                <w:szCs w:val="24"/>
                <w:lang w:eastAsia="da-DK"/>
              </w:rPr>
            </w:pPr>
          </w:p>
        </w:tc>
      </w:tr>
    </w:tbl>
    <w:p w:rsidR="007E7DB1" w:rsidRDefault="007E7DB1" w:rsidP="00C446EB">
      <w:pPr>
        <w:rPr>
          <w:rFonts w:eastAsia="Times New Roman" w:cs="Times New Roman"/>
          <w:lang w:eastAsia="da-DK"/>
        </w:rPr>
      </w:pPr>
    </w:p>
    <w:p w:rsidR="007E7DB1" w:rsidRDefault="007E7DB1" w:rsidP="00C446EB">
      <w:r>
        <w:rPr>
          <w:rFonts w:eastAsia="Times New Roman" w:cs="Times New Roman"/>
          <w:lang w:eastAsia="da-DK"/>
        </w:rPr>
        <w:t>Hvis byrden ligger indenfor nedenstående grænser bør transportvejen højst være 20 m. på plant underlag.  Et almindeligt trappetrin på transportvejen sidestilles med 1 m. transportvej</w:t>
      </w:r>
    </w:p>
    <w:tbl>
      <w:tblPr>
        <w:tblW w:w="9593" w:type="dxa"/>
        <w:tblCellSpacing w:w="15" w:type="dxa"/>
        <w:tblLayout w:type="fixed"/>
        <w:tblCellMar>
          <w:top w:w="15" w:type="dxa"/>
          <w:left w:w="15" w:type="dxa"/>
          <w:bottom w:w="15" w:type="dxa"/>
          <w:right w:w="15" w:type="dxa"/>
        </w:tblCellMar>
        <w:tblLook w:val="04A0"/>
      </w:tblPr>
      <w:tblGrid>
        <w:gridCol w:w="9593"/>
      </w:tblGrid>
      <w:tr w:rsidR="007E7DB1" w:rsidRPr="00C81DD8" w:rsidTr="007E7DB1">
        <w:trPr>
          <w:trHeight w:val="1227"/>
          <w:tblCellSpacing w:w="15" w:type="dxa"/>
        </w:trPr>
        <w:tc>
          <w:tcPr>
            <w:tcW w:w="9533" w:type="dxa"/>
            <w:hideMark/>
          </w:tcPr>
          <w:tbl>
            <w:tblPr>
              <w:tblStyle w:val="Tabel-Gitter"/>
              <w:tblW w:w="0" w:type="auto"/>
              <w:tblInd w:w="1" w:type="dxa"/>
              <w:tblLayout w:type="fixed"/>
              <w:tblLook w:val="04A0"/>
            </w:tblPr>
            <w:tblGrid>
              <w:gridCol w:w="1995"/>
              <w:gridCol w:w="570"/>
              <w:gridCol w:w="1032"/>
              <w:gridCol w:w="678"/>
              <w:gridCol w:w="1220"/>
              <w:gridCol w:w="1060"/>
              <w:gridCol w:w="2280"/>
            </w:tblGrid>
            <w:tr w:rsidR="007E7DB1" w:rsidTr="007E7DB1">
              <w:trPr>
                <w:trHeight w:val="408"/>
              </w:trPr>
              <w:tc>
                <w:tcPr>
                  <w:tcW w:w="2565" w:type="dxa"/>
                  <w:gridSpan w:val="2"/>
                  <w:tcBorders>
                    <w:top w:val="nil"/>
                    <w:left w:val="nil"/>
                    <w:bottom w:val="single" w:sz="4" w:space="0" w:color="auto"/>
                    <w:right w:val="nil"/>
                  </w:tcBorders>
                </w:tcPr>
                <w:p w:rsidR="007E7DB1" w:rsidRPr="003B5DCA" w:rsidRDefault="007E7DB1" w:rsidP="007E7DB1">
                  <w:pPr>
                    <w:rPr>
                      <w:rFonts w:eastAsia="Times New Roman" w:cs="Times New Roman"/>
                      <w:lang w:eastAsia="da-DK"/>
                    </w:rPr>
                  </w:pPr>
                </w:p>
              </w:tc>
              <w:tc>
                <w:tcPr>
                  <w:tcW w:w="1032" w:type="dxa"/>
                  <w:tcBorders>
                    <w:top w:val="nil"/>
                    <w:left w:val="nil"/>
                    <w:bottom w:val="single" w:sz="4" w:space="0" w:color="auto"/>
                    <w:right w:val="nil"/>
                  </w:tcBorders>
                </w:tcPr>
                <w:p w:rsidR="007E7DB1" w:rsidRPr="003B5DCA" w:rsidRDefault="007E7DB1" w:rsidP="00E45B25">
                  <w:pPr>
                    <w:rPr>
                      <w:rFonts w:eastAsia="Times New Roman" w:cs="Times New Roman"/>
                      <w:lang w:eastAsia="da-DK"/>
                    </w:rPr>
                  </w:pPr>
                </w:p>
              </w:tc>
              <w:tc>
                <w:tcPr>
                  <w:tcW w:w="1898" w:type="dxa"/>
                  <w:gridSpan w:val="2"/>
                  <w:tcBorders>
                    <w:top w:val="nil"/>
                    <w:left w:val="nil"/>
                    <w:bottom w:val="single" w:sz="4" w:space="0" w:color="auto"/>
                    <w:right w:val="nil"/>
                  </w:tcBorders>
                </w:tcPr>
                <w:p w:rsidR="007E7DB1" w:rsidRPr="003B5DCA" w:rsidRDefault="007E7DB1" w:rsidP="00E45B25">
                  <w:pPr>
                    <w:rPr>
                      <w:rFonts w:eastAsia="Times New Roman" w:cs="Times New Roman"/>
                      <w:lang w:eastAsia="da-DK"/>
                    </w:rPr>
                  </w:pPr>
                </w:p>
              </w:tc>
              <w:tc>
                <w:tcPr>
                  <w:tcW w:w="3339" w:type="dxa"/>
                  <w:gridSpan w:val="2"/>
                  <w:tcBorders>
                    <w:top w:val="nil"/>
                    <w:left w:val="nil"/>
                    <w:bottom w:val="single" w:sz="4" w:space="0" w:color="auto"/>
                    <w:right w:val="nil"/>
                  </w:tcBorders>
                </w:tcPr>
                <w:p w:rsidR="007E7DB1" w:rsidRPr="003B5DCA" w:rsidRDefault="007E7DB1" w:rsidP="00E45B25">
                  <w:pPr>
                    <w:rPr>
                      <w:rFonts w:eastAsia="Times New Roman" w:cs="Times New Roman"/>
                      <w:lang w:eastAsia="da-DK"/>
                    </w:rPr>
                  </w:pPr>
                </w:p>
              </w:tc>
            </w:tr>
            <w:tr w:rsidR="007E7DB1" w:rsidTr="007E7DB1">
              <w:trPr>
                <w:trHeight w:val="391"/>
              </w:trPr>
              <w:tc>
                <w:tcPr>
                  <w:tcW w:w="1995" w:type="dxa"/>
                  <w:tcBorders>
                    <w:top w:val="single" w:sz="4" w:space="0" w:color="auto"/>
                  </w:tcBorders>
                </w:tcPr>
                <w:p w:rsidR="007E7DB1" w:rsidRPr="003B5DCA" w:rsidRDefault="007E7DB1" w:rsidP="00E45B25">
                  <w:pPr>
                    <w:rPr>
                      <w:rFonts w:eastAsia="Times New Roman" w:cs="Times New Roman"/>
                      <w:lang w:eastAsia="da-DK"/>
                    </w:rPr>
                  </w:pPr>
                </w:p>
              </w:tc>
              <w:tc>
                <w:tcPr>
                  <w:tcW w:w="2280" w:type="dxa"/>
                  <w:gridSpan w:val="3"/>
                  <w:tcBorders>
                    <w:top w:val="single" w:sz="4" w:space="0" w:color="auto"/>
                  </w:tcBorders>
                </w:tcPr>
                <w:p w:rsidR="007E7DB1" w:rsidRPr="003B5DCA" w:rsidRDefault="007E7DB1" w:rsidP="00E45B25">
                  <w:pPr>
                    <w:jc w:val="center"/>
                    <w:rPr>
                      <w:rFonts w:eastAsia="Times New Roman" w:cs="Times New Roman"/>
                      <w:lang w:eastAsia="da-DK"/>
                    </w:rPr>
                  </w:pPr>
                  <w:r w:rsidRPr="003B5DCA">
                    <w:rPr>
                      <w:rFonts w:eastAsia="Times New Roman" w:cs="Times New Roman"/>
                      <w:lang w:eastAsia="da-DK"/>
                    </w:rPr>
                    <w:t>Tæt på krop</w:t>
                  </w:r>
                </w:p>
              </w:tc>
              <w:tc>
                <w:tcPr>
                  <w:tcW w:w="2280" w:type="dxa"/>
                  <w:gridSpan w:val="2"/>
                  <w:tcBorders>
                    <w:top w:val="single" w:sz="4" w:space="0" w:color="auto"/>
                    <w:right w:val="single" w:sz="4" w:space="0" w:color="auto"/>
                  </w:tcBorders>
                </w:tcPr>
                <w:p w:rsidR="007E7DB1" w:rsidRPr="003B5DCA" w:rsidRDefault="007E7DB1" w:rsidP="00E45B25">
                  <w:pPr>
                    <w:jc w:val="center"/>
                    <w:rPr>
                      <w:rFonts w:eastAsia="Times New Roman" w:cs="Times New Roman"/>
                      <w:lang w:eastAsia="da-DK"/>
                    </w:rPr>
                  </w:pPr>
                  <w:r w:rsidRPr="003B5DCA">
                    <w:rPr>
                      <w:rFonts w:eastAsia="Times New Roman" w:cs="Times New Roman"/>
                      <w:lang w:eastAsia="da-DK"/>
                    </w:rPr>
                    <w:t>Underarmsafstand</w:t>
                  </w:r>
                </w:p>
              </w:tc>
              <w:tc>
                <w:tcPr>
                  <w:tcW w:w="2280" w:type="dxa"/>
                  <w:tcBorders>
                    <w:top w:val="single" w:sz="4" w:space="0" w:color="auto"/>
                    <w:left w:val="single" w:sz="4" w:space="0" w:color="auto"/>
                    <w:bottom w:val="single" w:sz="4" w:space="0" w:color="auto"/>
                    <w:right w:val="single" w:sz="4" w:space="0" w:color="auto"/>
                  </w:tcBorders>
                </w:tcPr>
                <w:p w:rsidR="007E7DB1" w:rsidRPr="003B5DCA" w:rsidRDefault="007E7DB1" w:rsidP="00E45B25">
                  <w:pPr>
                    <w:jc w:val="center"/>
                    <w:rPr>
                      <w:rFonts w:eastAsia="Times New Roman" w:cs="Times New Roman"/>
                      <w:lang w:eastAsia="da-DK"/>
                    </w:rPr>
                  </w:pPr>
                  <w:r w:rsidRPr="003B5DCA">
                    <w:rPr>
                      <w:rFonts w:eastAsia="Times New Roman" w:cs="Times New Roman"/>
                      <w:lang w:eastAsia="da-DK"/>
                    </w:rPr>
                    <w:t>¾-armafstand</w:t>
                  </w:r>
                </w:p>
              </w:tc>
            </w:tr>
            <w:tr w:rsidR="007E7DB1" w:rsidTr="007E7DB1">
              <w:trPr>
                <w:trHeight w:val="285"/>
              </w:trPr>
              <w:tc>
                <w:tcPr>
                  <w:tcW w:w="1995" w:type="dxa"/>
                </w:tcPr>
                <w:p w:rsidR="007E7DB1" w:rsidRPr="003B5DCA" w:rsidRDefault="007E7DB1" w:rsidP="00E45B25">
                  <w:pPr>
                    <w:rPr>
                      <w:rFonts w:eastAsia="Times New Roman" w:cs="Times New Roman"/>
                      <w:lang w:eastAsia="da-DK"/>
                    </w:rPr>
                  </w:pPr>
                  <w:r>
                    <w:rPr>
                      <w:rFonts w:eastAsia="Times New Roman" w:cs="Times New Roman"/>
                      <w:lang w:eastAsia="da-DK"/>
                    </w:rPr>
                    <w:t>Bæring under gang</w:t>
                  </w:r>
                </w:p>
              </w:tc>
              <w:tc>
                <w:tcPr>
                  <w:tcW w:w="2280" w:type="dxa"/>
                  <w:gridSpan w:val="3"/>
                </w:tcPr>
                <w:p w:rsidR="007E7DB1" w:rsidRPr="003B5DCA" w:rsidRDefault="007E7DB1" w:rsidP="00E45B25">
                  <w:pPr>
                    <w:jc w:val="center"/>
                    <w:rPr>
                      <w:rFonts w:eastAsia="Times New Roman" w:cs="Times New Roman"/>
                      <w:lang w:eastAsia="da-DK"/>
                    </w:rPr>
                  </w:pPr>
                  <w:r>
                    <w:rPr>
                      <w:rFonts w:eastAsia="Times New Roman" w:cs="Times New Roman"/>
                      <w:lang w:eastAsia="da-DK"/>
                    </w:rPr>
                    <w:t>4,5 - 20 kg</w:t>
                  </w:r>
                </w:p>
              </w:tc>
              <w:tc>
                <w:tcPr>
                  <w:tcW w:w="2280" w:type="dxa"/>
                  <w:gridSpan w:val="2"/>
                </w:tcPr>
                <w:p w:rsidR="007E7DB1" w:rsidRPr="003B5DCA" w:rsidRDefault="007E7DB1" w:rsidP="00E45B25">
                  <w:pPr>
                    <w:jc w:val="center"/>
                    <w:rPr>
                      <w:rFonts w:eastAsia="Times New Roman" w:cs="Times New Roman"/>
                      <w:lang w:eastAsia="da-DK"/>
                    </w:rPr>
                  </w:pPr>
                  <w:r>
                    <w:rPr>
                      <w:rFonts w:eastAsia="Times New Roman" w:cs="Times New Roman"/>
                      <w:lang w:eastAsia="da-DK"/>
                    </w:rPr>
                    <w:t>2,8 - 12 kg</w:t>
                  </w:r>
                </w:p>
              </w:tc>
              <w:tc>
                <w:tcPr>
                  <w:tcW w:w="2280" w:type="dxa"/>
                  <w:tcBorders>
                    <w:top w:val="single" w:sz="4" w:space="0" w:color="auto"/>
                  </w:tcBorders>
                </w:tcPr>
                <w:p w:rsidR="007E7DB1" w:rsidRPr="003B5DCA" w:rsidRDefault="007E7DB1" w:rsidP="007E7DB1">
                  <w:pPr>
                    <w:jc w:val="center"/>
                    <w:rPr>
                      <w:rFonts w:eastAsia="Times New Roman" w:cs="Times New Roman"/>
                      <w:lang w:eastAsia="da-DK"/>
                    </w:rPr>
                  </w:pPr>
                  <w:r>
                    <w:rPr>
                      <w:rFonts w:eastAsia="Times New Roman" w:cs="Times New Roman"/>
                      <w:lang w:eastAsia="da-DK"/>
                    </w:rPr>
                    <w:t>1,2 - 6 kg</w:t>
                  </w:r>
                </w:p>
              </w:tc>
            </w:tr>
          </w:tbl>
          <w:p w:rsidR="007E7DB1" w:rsidRPr="00C81DD8" w:rsidRDefault="007E7DB1" w:rsidP="00E45B25">
            <w:pPr>
              <w:spacing w:after="0" w:line="240" w:lineRule="auto"/>
              <w:rPr>
                <w:rFonts w:ascii="Times New Roman" w:eastAsia="Times New Roman" w:hAnsi="Times New Roman" w:cs="Times New Roman"/>
                <w:sz w:val="24"/>
                <w:szCs w:val="24"/>
                <w:lang w:eastAsia="da-DK"/>
              </w:rPr>
            </w:pPr>
          </w:p>
        </w:tc>
      </w:tr>
    </w:tbl>
    <w:p w:rsidR="007E7DB1" w:rsidRDefault="00696AD0" w:rsidP="00C446EB">
      <w:r>
        <w:t>Dette indebærer fx, at man højst bør bære 4,5 kg (tæt på kroppen) på en trappe med over 20 trin!</w:t>
      </w:r>
    </w:p>
    <w:p w:rsidR="007E7DB1" w:rsidRDefault="007E7DB1" w:rsidP="00C446EB"/>
    <w:p w:rsidR="001E2BF9" w:rsidRDefault="001E2BF9" w:rsidP="001E2BF9">
      <w:pPr>
        <w:pStyle w:val="Overskrift2"/>
      </w:pPr>
      <w:bookmarkStart w:id="66" w:name="_Toc268261287"/>
      <w:r>
        <w:t>Skub og træk</w:t>
      </w:r>
      <w:bookmarkEnd w:id="66"/>
    </w:p>
    <w:p w:rsidR="001E2BF9" w:rsidRDefault="00924991" w:rsidP="001E2BF9">
      <w:r>
        <w:t>Arbejdstilsynet arbejdede tidligere med en grænseværdi for skub og træk, hvor 400 N var det maksimalt acceptable ved igangsætningskraft af en byrde og 200 N var det maksimalt acceptable for vedligeholdelseskraften.</w:t>
      </w:r>
      <w:r>
        <w:br/>
        <w:t>Men da denne grænseværdi fordrer målinger ”i marken” med et dynamometer, er man nu gået bort fra disse grænseværdier, idet målingerne var behæftet med stor måleusikkerhed</w:t>
      </w:r>
      <w:r w:rsidR="003F7653">
        <w:t>.</w:t>
      </w:r>
    </w:p>
    <w:p w:rsidR="003F7653" w:rsidRPr="003F7653" w:rsidRDefault="003F7653" w:rsidP="001E2BF9">
      <w:r w:rsidRPr="003F7653">
        <w:t>Praktiske erfaringer peger på, at løftevogne, rullecontainere, trådbure o.l. med en totalvægt (vogn plus eventuel palle plus last) på under 200 kg sjældent vil volde problemer ved kortvarig transport på jævnt, vandret, kørefast underlag og under gode pladsforhold. Er totalvægten på mellem 200 og 500 kg, kan det være kritisk, afhængigt af de øvrige faktorer, der er til stede, mens totalvægte på 500 kg eller derover næsten altid vil være problematiske.</w:t>
      </w:r>
      <w:r>
        <w:t xml:space="preserve"> </w:t>
      </w:r>
      <w:r>
        <w:rPr>
          <w:rStyle w:val="Fodnotehenvisning"/>
        </w:rPr>
        <w:footnoteReference w:id="23"/>
      </w:r>
    </w:p>
    <w:p w:rsidR="00B41126" w:rsidRDefault="00B41126" w:rsidP="00B41126">
      <w:pPr>
        <w:pStyle w:val="Overskrift2"/>
        <w:rPr>
          <w:highlight w:val="yellow"/>
        </w:rPr>
      </w:pPr>
    </w:p>
    <w:p w:rsidR="00B41126" w:rsidRPr="00B41126" w:rsidRDefault="00B41126" w:rsidP="00B41126">
      <w:pPr>
        <w:pStyle w:val="Overskrift2"/>
      </w:pPr>
      <w:bookmarkStart w:id="67" w:name="_Toc268261288"/>
      <w:r w:rsidRPr="00B41126">
        <w:rPr>
          <w:highlight w:val="yellow"/>
        </w:rPr>
        <w:t>Andet</w:t>
      </w:r>
      <w:bookmarkEnd w:id="67"/>
    </w:p>
    <w:p w:rsidR="00657EFD" w:rsidRDefault="00657EFD" w:rsidP="001E2BF9"/>
    <w:p w:rsidR="00B41126" w:rsidRDefault="00657EFD" w:rsidP="00B41126">
      <w:pPr>
        <w:pStyle w:val="Overskrift3"/>
      </w:pPr>
      <w:bookmarkStart w:id="68" w:name="_Toc268261289"/>
      <w:r w:rsidRPr="00B41126">
        <w:rPr>
          <w:highlight w:val="yellow"/>
        </w:rPr>
        <w:t>Pladsforhold</w:t>
      </w:r>
      <w:bookmarkEnd w:id="68"/>
    </w:p>
    <w:p w:rsidR="00D20D83" w:rsidRDefault="00D20D83" w:rsidP="00D20D83">
      <w:pPr>
        <w:pStyle w:val="Overskrift4"/>
      </w:pPr>
      <w:r>
        <w:t>Medarbejder</w:t>
      </w:r>
    </w:p>
    <w:p w:rsidR="00D20D83" w:rsidRDefault="00D20D83" w:rsidP="00D20D83">
      <w:r>
        <w:t>Medarbejderens pladskrav afhænger af, om det er belastet eller ubelastet arbejde, og af om arbejdet foregår med eller uden hjælpemidler.</w:t>
      </w:r>
    </w:p>
    <w:p w:rsidR="00D20D83" w:rsidRDefault="00D20D83" w:rsidP="00D20D83">
      <w:r>
        <w:t>Ribe Amts hjælpemiddelcentral har udarbejdet flg. guidelines på pladskravene:</w:t>
      </w:r>
      <w:r>
        <w:rPr>
          <w:rStyle w:val="Fodnotehenvisning"/>
        </w:rPr>
        <w:footnoteReference w:id="24"/>
      </w:r>
    </w:p>
    <w:p w:rsidR="00D20D83" w:rsidRDefault="00D20D83" w:rsidP="00D20D83">
      <w:pPr>
        <w:pStyle w:val="Listeafsnit"/>
        <w:numPr>
          <w:ilvl w:val="0"/>
          <w:numId w:val="30"/>
        </w:numPr>
      </w:pPr>
      <w:r>
        <w:t>stående i hvile med siden til = 50 cm</w:t>
      </w:r>
    </w:p>
    <w:p w:rsidR="00D20D83" w:rsidRDefault="00D20D83" w:rsidP="00D20D83">
      <w:pPr>
        <w:pStyle w:val="Listeafsnit"/>
        <w:numPr>
          <w:ilvl w:val="0"/>
          <w:numId w:val="30"/>
        </w:numPr>
      </w:pPr>
      <w:r>
        <w:t>stående i hvile med front imod = 60 cm</w:t>
      </w:r>
    </w:p>
    <w:p w:rsidR="00D20D83" w:rsidRDefault="00D20D83" w:rsidP="00D20D83">
      <w:pPr>
        <w:pStyle w:val="Listeafsnit"/>
        <w:numPr>
          <w:ilvl w:val="0"/>
          <w:numId w:val="30"/>
        </w:numPr>
      </w:pPr>
      <w:r>
        <w:t>ved igangsætning ved skub med arbejde i god udgangsposition kræves</w:t>
      </w:r>
    </w:p>
    <w:p w:rsidR="00D20D83" w:rsidRDefault="00D20D83" w:rsidP="00D20D83">
      <w:pPr>
        <w:pStyle w:val="Listeafsnit"/>
        <w:numPr>
          <w:ilvl w:val="1"/>
          <w:numId w:val="30"/>
        </w:numPr>
      </w:pPr>
      <w:r>
        <w:t>ved let arbejde (lille igangsætningskraft - fx kørestol) = 75 cm</w:t>
      </w:r>
    </w:p>
    <w:p w:rsidR="00D20D83" w:rsidRDefault="00D20D83" w:rsidP="00D20D83">
      <w:pPr>
        <w:pStyle w:val="Listeafsnit"/>
        <w:numPr>
          <w:ilvl w:val="1"/>
          <w:numId w:val="30"/>
        </w:numPr>
      </w:pPr>
      <w:r>
        <w:lastRenderedPageBreak/>
        <w:t>ved tungt arbejde (stor igangsætningskraft - fx mobillift) = 85 cm</w:t>
      </w:r>
    </w:p>
    <w:p w:rsidR="00D20D83" w:rsidRDefault="00D20D83" w:rsidP="00D20D83">
      <w:pPr>
        <w:pStyle w:val="Overskrift4"/>
      </w:pPr>
      <w:r>
        <w:t>Tekniske hjælpemidler</w:t>
      </w:r>
    </w:p>
    <w:p w:rsidR="00D20D83" w:rsidRDefault="00D20D83" w:rsidP="00D20D83">
      <w:r>
        <w:t xml:space="preserve">Normalt er pladskravet ved alm. igangsætning lige frem = det tekniske hjælpemiddels længde + ovenstående pladskrav til medarbejderen. </w:t>
      </w:r>
      <w:r>
        <w:br/>
        <w:t>Man skal dog her være opmærksom på, at medarbejder og tekniks hjælpemiddel kan have noget fællesareal, som så skal fratrækkes pladskravet. Fx ved igangsætning af en kørestol, hvor hjælperen har mulighed for at udnytte pladsen mellem hjulene.</w:t>
      </w:r>
    </w:p>
    <w:p w:rsidR="00D20D83" w:rsidRDefault="00D20D83" w:rsidP="00D20D83">
      <w:r>
        <w:t>Ved vending angiver Arbejdstilsynet m.fl. følgende vendekrav ved div. tekniske hjælpemidler ved ældre og handicappede:</w:t>
      </w:r>
    </w:p>
    <w:tbl>
      <w:tblPr>
        <w:tblStyle w:val="Tabel-Gitter"/>
        <w:tblW w:w="0" w:type="auto"/>
        <w:tblLook w:val="04A0"/>
      </w:tblPr>
      <w:tblGrid>
        <w:gridCol w:w="2444"/>
        <w:gridCol w:w="2444"/>
        <w:gridCol w:w="2445"/>
        <w:gridCol w:w="2445"/>
      </w:tblGrid>
      <w:tr w:rsidR="00D20D83" w:rsidTr="00D20D83">
        <w:tc>
          <w:tcPr>
            <w:tcW w:w="2444" w:type="dxa"/>
          </w:tcPr>
          <w:p w:rsidR="00D20D83" w:rsidRDefault="00D20D83" w:rsidP="00D20D83"/>
        </w:tc>
        <w:tc>
          <w:tcPr>
            <w:tcW w:w="2444" w:type="dxa"/>
          </w:tcPr>
          <w:p w:rsidR="00D20D83" w:rsidRDefault="000A0C8F" w:rsidP="000A0C8F">
            <w:pPr>
              <w:jc w:val="center"/>
            </w:pPr>
            <w:r>
              <w:t>90° vending</w:t>
            </w:r>
          </w:p>
        </w:tc>
        <w:tc>
          <w:tcPr>
            <w:tcW w:w="2445" w:type="dxa"/>
          </w:tcPr>
          <w:p w:rsidR="00D20D83" w:rsidRDefault="000A0C8F" w:rsidP="000A0C8F">
            <w:pPr>
              <w:jc w:val="center"/>
            </w:pPr>
            <w:r>
              <w:t>180° vanding</w:t>
            </w:r>
          </w:p>
        </w:tc>
        <w:tc>
          <w:tcPr>
            <w:tcW w:w="2445" w:type="dxa"/>
          </w:tcPr>
          <w:p w:rsidR="00D20D83" w:rsidRDefault="000A0C8F" w:rsidP="000A0C8F">
            <w:pPr>
              <w:jc w:val="center"/>
            </w:pPr>
            <w:r>
              <w:t>360° vending</w:t>
            </w:r>
          </w:p>
        </w:tc>
      </w:tr>
      <w:tr w:rsidR="00D20D83" w:rsidTr="00D20D83">
        <w:tc>
          <w:tcPr>
            <w:tcW w:w="2444" w:type="dxa"/>
          </w:tcPr>
          <w:p w:rsidR="00D20D83" w:rsidRDefault="00311FF1" w:rsidP="00D20D83">
            <w:r>
              <w:t>Kørestol med hjælper</w:t>
            </w:r>
          </w:p>
        </w:tc>
        <w:tc>
          <w:tcPr>
            <w:tcW w:w="2444" w:type="dxa"/>
          </w:tcPr>
          <w:p w:rsidR="00D20D83" w:rsidRDefault="00311FF1" w:rsidP="00311FF1">
            <w:pPr>
              <w:pStyle w:val="Listeafsnit"/>
              <w:numPr>
                <w:ilvl w:val="0"/>
                <w:numId w:val="31"/>
              </w:numPr>
              <w:jc w:val="center"/>
            </w:pPr>
            <w:r>
              <w:t xml:space="preserve">165 * 165 </w:t>
            </w:r>
          </w:p>
          <w:p w:rsidR="00311FF1" w:rsidRDefault="00311FF1" w:rsidP="00311FF1">
            <w:pPr>
              <w:pStyle w:val="Listeafsnit"/>
            </w:pPr>
            <w:r>
              <w:t xml:space="preserve">Ø 200 cm </w:t>
            </w:r>
          </w:p>
        </w:tc>
        <w:tc>
          <w:tcPr>
            <w:tcW w:w="2445" w:type="dxa"/>
          </w:tcPr>
          <w:p w:rsidR="00D20D83" w:rsidRDefault="00311FF1" w:rsidP="000A0C8F">
            <w:pPr>
              <w:jc w:val="center"/>
            </w:pPr>
            <w:r>
              <w:t>Ø 200 cm</w:t>
            </w:r>
          </w:p>
        </w:tc>
        <w:tc>
          <w:tcPr>
            <w:tcW w:w="2445" w:type="dxa"/>
          </w:tcPr>
          <w:p w:rsidR="00D20D83" w:rsidRDefault="00311FF1" w:rsidP="000A0C8F">
            <w:pPr>
              <w:jc w:val="center"/>
            </w:pPr>
            <w:r>
              <w:t>Ø 200 cm</w:t>
            </w:r>
          </w:p>
        </w:tc>
      </w:tr>
      <w:tr w:rsidR="00D20D83" w:rsidTr="00D20D83">
        <w:tc>
          <w:tcPr>
            <w:tcW w:w="2444" w:type="dxa"/>
          </w:tcPr>
          <w:p w:rsidR="00D20D83" w:rsidRDefault="00311FF1" w:rsidP="00D20D83">
            <w:r>
              <w:t>Mobillift med hjælper</w:t>
            </w:r>
          </w:p>
        </w:tc>
        <w:tc>
          <w:tcPr>
            <w:tcW w:w="2444" w:type="dxa"/>
          </w:tcPr>
          <w:p w:rsidR="00D20D83" w:rsidRDefault="00311FF1" w:rsidP="00311FF1">
            <w:pPr>
              <w:pStyle w:val="Listeafsnit"/>
              <w:numPr>
                <w:ilvl w:val="0"/>
                <w:numId w:val="32"/>
              </w:numPr>
              <w:jc w:val="center"/>
            </w:pPr>
            <w:r>
              <w:t>175 * 175</w:t>
            </w:r>
          </w:p>
        </w:tc>
        <w:tc>
          <w:tcPr>
            <w:tcW w:w="2445" w:type="dxa"/>
          </w:tcPr>
          <w:p w:rsidR="00D20D83" w:rsidRDefault="00311FF1" w:rsidP="000A0C8F">
            <w:pPr>
              <w:jc w:val="center"/>
            </w:pPr>
            <w:r>
              <w:t>Ø 200 cm</w:t>
            </w:r>
          </w:p>
        </w:tc>
        <w:tc>
          <w:tcPr>
            <w:tcW w:w="2445" w:type="dxa"/>
          </w:tcPr>
          <w:p w:rsidR="00D20D83" w:rsidRDefault="00311FF1" w:rsidP="000A0C8F">
            <w:pPr>
              <w:jc w:val="center"/>
            </w:pPr>
            <w:r>
              <w:t>Ø 200 cm</w:t>
            </w:r>
          </w:p>
        </w:tc>
      </w:tr>
      <w:tr w:rsidR="00D20D83" w:rsidTr="00D20D83">
        <w:tc>
          <w:tcPr>
            <w:tcW w:w="2444" w:type="dxa"/>
          </w:tcPr>
          <w:p w:rsidR="00D20D83" w:rsidRDefault="00311FF1" w:rsidP="00D20D83">
            <w:r>
              <w:t>Loftslift med hjælper</w:t>
            </w:r>
          </w:p>
        </w:tc>
        <w:tc>
          <w:tcPr>
            <w:tcW w:w="2444" w:type="dxa"/>
          </w:tcPr>
          <w:p w:rsidR="00D20D83" w:rsidRDefault="00D20D83" w:rsidP="000A0C8F">
            <w:pPr>
              <w:jc w:val="center"/>
            </w:pPr>
          </w:p>
        </w:tc>
        <w:tc>
          <w:tcPr>
            <w:tcW w:w="2445" w:type="dxa"/>
          </w:tcPr>
          <w:p w:rsidR="00D20D83" w:rsidRDefault="00D20D83" w:rsidP="000A0C8F">
            <w:pPr>
              <w:jc w:val="center"/>
            </w:pPr>
          </w:p>
        </w:tc>
        <w:tc>
          <w:tcPr>
            <w:tcW w:w="2445" w:type="dxa"/>
          </w:tcPr>
          <w:p w:rsidR="00D20D83" w:rsidRDefault="00311FF1" w:rsidP="000A0C8F">
            <w:pPr>
              <w:jc w:val="center"/>
            </w:pPr>
            <w:r>
              <w:t>Ø 150 cm</w:t>
            </w:r>
          </w:p>
        </w:tc>
      </w:tr>
    </w:tbl>
    <w:p w:rsidR="00D20D83" w:rsidRDefault="00D20D83" w:rsidP="00D20D83"/>
    <w:p w:rsidR="00311FF1" w:rsidRPr="00D20D83" w:rsidRDefault="00311FF1" w:rsidP="00311FF1">
      <w:pPr>
        <w:pStyle w:val="Listeafsnit"/>
        <w:numPr>
          <w:ilvl w:val="0"/>
          <w:numId w:val="33"/>
        </w:numPr>
      </w:pPr>
      <w:r>
        <w:t>Ved vending under kørsel</w:t>
      </w:r>
    </w:p>
    <w:sectPr w:rsidR="00311FF1" w:rsidRPr="00D20D83" w:rsidSect="00433AFD">
      <w:headerReference w:type="default" r:id="rId22"/>
      <w:footerReference w:type="default" r:id="rId23"/>
      <w:pgSz w:w="11906" w:h="16838"/>
      <w:pgMar w:top="1701" w:right="1134" w:bottom="1701" w:left="1134" w:header="708" w:footer="0"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6D9" w:rsidRDefault="00A926D9" w:rsidP="0043424E">
      <w:pPr>
        <w:spacing w:after="0" w:line="240" w:lineRule="auto"/>
      </w:pPr>
      <w:r>
        <w:separator/>
      </w:r>
    </w:p>
  </w:endnote>
  <w:endnote w:type="continuationSeparator" w:id="0">
    <w:p w:rsidR="00A926D9" w:rsidRDefault="00A926D9" w:rsidP="004342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altName w:val="Arial Narrow"/>
    <w:panose1 w:val="020B0506020202030204"/>
    <w:charset w:val="00"/>
    <w:family w:val="swiss"/>
    <w:pitch w:val="variable"/>
    <w:sig w:usb0="00000287" w:usb1="000008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Gitter"/>
      <w:tblW w:w="0" w:type="auto"/>
      <w:tblLook w:val="04A0"/>
    </w:tblPr>
    <w:tblGrid>
      <w:gridCol w:w="3369"/>
      <w:gridCol w:w="3827"/>
      <w:gridCol w:w="2582"/>
    </w:tblGrid>
    <w:tr w:rsidR="000A0C8F" w:rsidTr="00433AFD">
      <w:tc>
        <w:tcPr>
          <w:tcW w:w="9778" w:type="dxa"/>
          <w:gridSpan w:val="3"/>
          <w:vAlign w:val="center"/>
        </w:tcPr>
        <w:p w:rsidR="000A0C8F" w:rsidRDefault="000A0C8F" w:rsidP="00433AFD">
          <w:pPr>
            <w:pStyle w:val="Sidefod"/>
          </w:pPr>
          <w:r>
            <w:t>Den ergonomiske konsulent</w:t>
          </w:r>
        </w:p>
      </w:tc>
    </w:tr>
    <w:tr w:rsidR="000A0C8F" w:rsidTr="00433AFD">
      <w:tc>
        <w:tcPr>
          <w:tcW w:w="3369" w:type="dxa"/>
        </w:tcPr>
        <w:p w:rsidR="000A0C8F" w:rsidRDefault="000A0C8F">
          <w:pPr>
            <w:pStyle w:val="Sidefod"/>
          </w:pPr>
          <w:r>
            <w:t>Fagspecifikke teorier og værktøjer</w:t>
          </w:r>
        </w:p>
      </w:tc>
      <w:tc>
        <w:tcPr>
          <w:tcW w:w="3827" w:type="dxa"/>
          <w:vAlign w:val="center"/>
        </w:tcPr>
        <w:p w:rsidR="000A0C8F" w:rsidRDefault="000A0C8F" w:rsidP="00433AFD">
          <w:pPr>
            <w:pStyle w:val="Sidefod"/>
            <w:jc w:val="center"/>
          </w:pPr>
          <w:r>
            <w:t>Manuel håndtering</w:t>
          </w:r>
        </w:p>
      </w:tc>
      <w:tc>
        <w:tcPr>
          <w:tcW w:w="2582" w:type="dxa"/>
        </w:tcPr>
        <w:p w:rsidR="000A0C8F" w:rsidRDefault="000A0C8F" w:rsidP="00433AFD">
          <w:pPr>
            <w:pStyle w:val="Sidefod"/>
            <w:jc w:val="center"/>
          </w:pPr>
          <w:r>
            <w:t>04.2010</w:t>
          </w:r>
        </w:p>
      </w:tc>
    </w:tr>
  </w:tbl>
  <w:p w:rsidR="000A0C8F" w:rsidRDefault="000A0C8F">
    <w:pPr>
      <w:pStyle w:val="Sidefod"/>
    </w:pPr>
  </w:p>
  <w:p w:rsidR="000A0C8F" w:rsidRDefault="000A0C8F">
    <w:pPr>
      <w:pStyle w:val="Sidefod"/>
    </w:pPr>
  </w:p>
  <w:p w:rsidR="000A0C8F" w:rsidRDefault="000A0C8F">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6D9" w:rsidRDefault="00A926D9" w:rsidP="0043424E">
      <w:pPr>
        <w:spacing w:after="0" w:line="240" w:lineRule="auto"/>
      </w:pPr>
      <w:r>
        <w:separator/>
      </w:r>
    </w:p>
  </w:footnote>
  <w:footnote w:type="continuationSeparator" w:id="0">
    <w:p w:rsidR="00A926D9" w:rsidRDefault="00A926D9" w:rsidP="0043424E">
      <w:pPr>
        <w:spacing w:after="0" w:line="240" w:lineRule="auto"/>
      </w:pPr>
      <w:r>
        <w:continuationSeparator/>
      </w:r>
    </w:p>
  </w:footnote>
  <w:footnote w:id="1">
    <w:p w:rsidR="000A0C8F" w:rsidRDefault="000A0C8F">
      <w:pPr>
        <w:pStyle w:val="Fodnotetekst"/>
      </w:pPr>
      <w:r>
        <w:rPr>
          <w:rStyle w:val="Fodnotehenvisning"/>
        </w:rPr>
        <w:footnoteRef/>
      </w:r>
      <w:r>
        <w:t xml:space="preserve"> At-vejledning D.3.1 ”Løft, træk og skub”</w:t>
      </w:r>
    </w:p>
  </w:footnote>
  <w:footnote w:id="2">
    <w:p w:rsidR="000A0C8F" w:rsidRDefault="000A0C8F">
      <w:pPr>
        <w:pStyle w:val="Fodnotetekst"/>
      </w:pPr>
      <w:r>
        <w:rPr>
          <w:rStyle w:val="Fodnotehenvisning"/>
        </w:rPr>
        <w:footnoteRef/>
      </w:r>
      <w:r>
        <w:t xml:space="preserve"> Tunge løft og lænderygbesvær. Belysning af forværrende faktorer. AMI dokumentation 7, 2001</w:t>
      </w:r>
    </w:p>
  </w:footnote>
  <w:footnote w:id="3">
    <w:p w:rsidR="000A0C8F" w:rsidRDefault="000A0C8F">
      <w:pPr>
        <w:pStyle w:val="Fodnotetekst"/>
      </w:pPr>
      <w:r>
        <w:rPr>
          <w:rStyle w:val="Fodnotehenvisning"/>
        </w:rPr>
        <w:footnoteRef/>
      </w:r>
      <w:r>
        <w:t xml:space="preserve"> Arbejdsfysiologi, bind 1 kap. 4, Arbejdsmiljøinstituttet 1995</w:t>
      </w:r>
    </w:p>
  </w:footnote>
  <w:footnote w:id="4">
    <w:p w:rsidR="000A0C8F" w:rsidRDefault="000A0C8F">
      <w:pPr>
        <w:pStyle w:val="Fodnotetekst"/>
      </w:pPr>
      <w:r>
        <w:rPr>
          <w:rStyle w:val="Fodnotehenvisning"/>
        </w:rPr>
        <w:footnoteRef/>
      </w:r>
      <w:r>
        <w:t xml:space="preserve"> Arbejdstilsynets vejledning D.3.1 ”Løft, træk og skub”</w:t>
      </w:r>
    </w:p>
  </w:footnote>
  <w:footnote w:id="5">
    <w:p w:rsidR="000A0C8F" w:rsidRDefault="000A0C8F" w:rsidP="009E0488">
      <w:pPr>
        <w:pStyle w:val="Fodnotetekst"/>
      </w:pPr>
      <w:r>
        <w:rPr>
          <w:rStyle w:val="Fodnotehenvisning"/>
        </w:rPr>
        <w:footnoteRef/>
      </w:r>
      <w:r>
        <w:t xml:space="preserve"> ”Tunge løft og lænderygbesvær. Belysning af forværrende faktorer”  AMI dokumentation nr.  7, Arbejdsmiljøinstituttet 2001</w:t>
      </w:r>
    </w:p>
  </w:footnote>
  <w:footnote w:id="6">
    <w:p w:rsidR="000A0C8F" w:rsidRDefault="000A0C8F" w:rsidP="00D95957">
      <w:pPr>
        <w:pStyle w:val="Fodnotetekst"/>
      </w:pPr>
      <w:r>
        <w:rPr>
          <w:rStyle w:val="Fodnotehenvisning"/>
        </w:rPr>
        <w:footnoteRef/>
      </w:r>
      <w:r>
        <w:t xml:space="preserve"> DS/EN 1005 – 2 ”Maskinsikkerhed – Menneskets fysiske ydeevne – Del 2: Manuel håndtering af maskiner og maskindele </w:t>
      </w:r>
    </w:p>
  </w:footnote>
  <w:footnote w:id="7">
    <w:p w:rsidR="000A0C8F" w:rsidRDefault="000A0C8F">
      <w:pPr>
        <w:pStyle w:val="Fodnotetekst"/>
      </w:pPr>
      <w:r>
        <w:rPr>
          <w:rStyle w:val="Fodnotehenvisning"/>
        </w:rPr>
        <w:footnoteRef/>
      </w:r>
      <w:r>
        <w:t xml:space="preserve"> Hvidbog om risikofaktorer knyttet til fysisk tungt arbejde. Resumé og hovedkonklusioner. Det Nationale Forskningscenter for Arbejdsmiljø, 2009</w:t>
      </w:r>
    </w:p>
  </w:footnote>
  <w:footnote w:id="8">
    <w:p w:rsidR="000A0C8F" w:rsidRDefault="000A0C8F">
      <w:pPr>
        <w:pStyle w:val="Fodnotetekst"/>
      </w:pPr>
      <w:r>
        <w:rPr>
          <w:rStyle w:val="Fodnotehenvisning"/>
        </w:rPr>
        <w:footnoteRef/>
      </w:r>
      <w:r>
        <w:t xml:space="preserve"> Arbejdsskadestyrelsen, Skuldersygdomme (C.5) – uddybende beskrivelse</w:t>
      </w:r>
    </w:p>
  </w:footnote>
  <w:footnote w:id="9">
    <w:p w:rsidR="000A0C8F" w:rsidRDefault="000A0C8F" w:rsidP="00D660A6">
      <w:pPr>
        <w:pStyle w:val="Fodnotetekst"/>
      </w:pPr>
      <w:r>
        <w:rPr>
          <w:rStyle w:val="Fodnotehenvisning"/>
        </w:rPr>
        <w:footnoteRef/>
      </w:r>
      <w:r>
        <w:t xml:space="preserve"> ”Tunge løft og lænderygbesvær – Belysning af forværrende faktorer” AMI Dokumentation 7, Anne Faber Hansen m.fl.</w:t>
      </w:r>
    </w:p>
  </w:footnote>
  <w:footnote w:id="10">
    <w:p w:rsidR="000A0C8F" w:rsidRDefault="000A0C8F">
      <w:pPr>
        <w:pStyle w:val="Fodnotetekst"/>
      </w:pPr>
      <w:r>
        <w:rPr>
          <w:rStyle w:val="Fodnotehenvisning"/>
        </w:rPr>
        <w:footnoteRef/>
      </w:r>
      <w:r>
        <w:t xml:space="preserve"> Basisbog i Arbejdsfysiologi, bind 1, ”Støttevævene og deres belastningstolerance”, Gisela Sjøgaard, AMI 1995</w:t>
      </w:r>
    </w:p>
  </w:footnote>
  <w:footnote w:id="11">
    <w:p w:rsidR="000A0C8F" w:rsidRDefault="000A0C8F">
      <w:pPr>
        <w:pStyle w:val="Fodnotetekst"/>
      </w:pPr>
      <w:r>
        <w:rPr>
          <w:rStyle w:val="Fodnotehenvisning"/>
        </w:rPr>
        <w:footnoteRef/>
      </w:r>
      <w:r>
        <w:t xml:space="preserve"> ”Arbejdsfysilogi bind II”, Arbejdsmiljøinstituttet, redigeret af Gisela Sjøgaard</w:t>
      </w:r>
    </w:p>
  </w:footnote>
  <w:footnote w:id="12">
    <w:p w:rsidR="000A0C8F" w:rsidRDefault="000A0C8F">
      <w:pPr>
        <w:pStyle w:val="Fodnotetekst"/>
      </w:pPr>
      <w:r>
        <w:rPr>
          <w:rStyle w:val="Fodnotehenvisning"/>
        </w:rPr>
        <w:footnoteRef/>
      </w:r>
      <w:r>
        <w:t xml:space="preserve"> At-vejledning D.3.1 ”Løft, træk og skub”</w:t>
      </w:r>
    </w:p>
  </w:footnote>
  <w:footnote w:id="13">
    <w:p w:rsidR="000A0C8F" w:rsidRDefault="000A0C8F">
      <w:pPr>
        <w:pStyle w:val="Fodnotetekst"/>
      </w:pPr>
      <w:r>
        <w:rPr>
          <w:rStyle w:val="Fodnotehenvisning"/>
        </w:rPr>
        <w:footnoteRef/>
      </w:r>
      <w:r>
        <w:t xml:space="preserve"> </w:t>
      </w:r>
      <w:r>
        <w:rPr>
          <w:noProof/>
        </w:rPr>
        <w:t>AMI-rapport 38/1992 "Træk og skub af 2- og 4-hjulede vogne”</w:t>
      </w:r>
    </w:p>
  </w:footnote>
  <w:footnote w:id="14">
    <w:p w:rsidR="000A0C8F" w:rsidRDefault="000A0C8F">
      <w:pPr>
        <w:pStyle w:val="Fodnotetekst"/>
      </w:pPr>
      <w:r>
        <w:rPr>
          <w:rStyle w:val="Fodnotehenvisning"/>
        </w:rPr>
        <w:footnoteRef/>
      </w:r>
      <w:r>
        <w:t xml:space="preserve"> ”Belastninger ved skub- og trækarbejde”, AMI Dokumentation 1, B. Schibye og Else Marie Bartels</w:t>
      </w:r>
    </w:p>
  </w:footnote>
  <w:footnote w:id="15">
    <w:p w:rsidR="000A0C8F" w:rsidRDefault="000A0C8F">
      <w:pPr>
        <w:pStyle w:val="Fodnotetekst"/>
      </w:pPr>
      <w:r>
        <w:rPr>
          <w:rStyle w:val="Fodnotehenvisning"/>
        </w:rPr>
        <w:footnoteRef/>
      </w:r>
      <w:r>
        <w:t xml:space="preserve">  Kropsmål for danske arbejdstagere. Antropometriske mål for 467 danske arbejdstagere. Dokumentation og udredning vedr. ensidigt gentaget arbejde, Rapport nr. 7, Arbejdsmiljøinstituttet 1998</w:t>
      </w:r>
    </w:p>
  </w:footnote>
  <w:footnote w:id="16">
    <w:p w:rsidR="000A0C8F" w:rsidRDefault="000A0C8F">
      <w:pPr>
        <w:pStyle w:val="Fodnotetekst"/>
      </w:pPr>
      <w:r>
        <w:rPr>
          <w:rStyle w:val="Fodnotehenvisning"/>
        </w:rPr>
        <w:footnoteRef/>
      </w:r>
      <w:r>
        <w:t xml:space="preserve">  ””Belastninger ved skub- og trækarbejde”</w:t>
      </w:r>
    </w:p>
  </w:footnote>
  <w:footnote w:id="17">
    <w:p w:rsidR="000A0C8F" w:rsidRDefault="000A0C8F">
      <w:pPr>
        <w:pStyle w:val="Fodnotetekst"/>
      </w:pPr>
      <w:r>
        <w:rPr>
          <w:rStyle w:val="Fodnotehenvisning"/>
        </w:rPr>
        <w:footnoteRef/>
      </w:r>
      <w:r>
        <w:t xml:space="preserve"> </w:t>
      </w:r>
      <w:r w:rsidRPr="00363C0D">
        <w:t>http://en.wikipedia.org/wiki/Rolling_resistance</w:t>
      </w:r>
    </w:p>
  </w:footnote>
  <w:footnote w:id="18">
    <w:p w:rsidR="000A0C8F" w:rsidRDefault="000A0C8F">
      <w:pPr>
        <w:pStyle w:val="Fodnotetekst"/>
      </w:pPr>
      <w:r>
        <w:rPr>
          <w:rStyle w:val="Fodnotehenvisning"/>
        </w:rPr>
        <w:footnoteRef/>
      </w:r>
      <w:r>
        <w:t xml:space="preserve"> At-vejledning D.2.24 ”Indretning og brug af dagrenovationssystemer</w:t>
      </w:r>
    </w:p>
  </w:footnote>
  <w:footnote w:id="19">
    <w:p w:rsidR="000A0C8F" w:rsidRDefault="000A0C8F">
      <w:pPr>
        <w:pStyle w:val="Fodnotetekst"/>
      </w:pPr>
      <w:r>
        <w:rPr>
          <w:rStyle w:val="Fodnotehenvisning"/>
        </w:rPr>
        <w:footnoteRef/>
      </w:r>
      <w:r>
        <w:t xml:space="preserve"> ”Belastninger ved skub og træk”</w:t>
      </w:r>
    </w:p>
  </w:footnote>
  <w:footnote w:id="20">
    <w:p w:rsidR="000A0C8F" w:rsidRDefault="000A0C8F">
      <w:pPr>
        <w:pStyle w:val="Fodnotetekst"/>
      </w:pPr>
      <w:r>
        <w:rPr>
          <w:rStyle w:val="Fodnotehenvisning"/>
        </w:rPr>
        <w:footnoteRef/>
      </w:r>
      <w:r>
        <w:t xml:space="preserve"> ”Belastninger ved skub- og træarbejde” AMI Dokumentation 1, Bente Schibye og Else Marie Bartels</w:t>
      </w:r>
    </w:p>
  </w:footnote>
  <w:footnote w:id="21">
    <w:p w:rsidR="000A0C8F" w:rsidRDefault="000A0C8F" w:rsidP="00C244AB">
      <w:pPr>
        <w:pStyle w:val="Fodnotetekst"/>
      </w:pPr>
      <w:r>
        <w:rPr>
          <w:rStyle w:val="Fodnotehenvisning"/>
        </w:rPr>
        <w:footnoteRef/>
      </w:r>
      <w:r>
        <w:t xml:space="preserve"> ”Risici ved manuel håndtering af byrder på arbejdspladsen”. Faktablad 73, Det europæiske Arbejdsmiljøagentur</w:t>
      </w:r>
    </w:p>
  </w:footnote>
  <w:footnote w:id="22">
    <w:p w:rsidR="000A0C8F" w:rsidRDefault="000A0C8F">
      <w:pPr>
        <w:pStyle w:val="Fodnotetekst"/>
      </w:pPr>
      <w:r>
        <w:rPr>
          <w:rStyle w:val="Fodnotehenvisning"/>
        </w:rPr>
        <w:footnoteRef/>
      </w:r>
      <w:r>
        <w:t xml:space="preserve"> ”Resultater af sygefraværsforskning 2003 – 2007”, Merete Labriola, Thomas Lund og Karl Bang Christensen, Det Nationale Forskningscenter For Arbejdsmiljø, 2007</w:t>
      </w:r>
    </w:p>
  </w:footnote>
  <w:footnote w:id="23">
    <w:p w:rsidR="000A0C8F" w:rsidRDefault="000A0C8F">
      <w:pPr>
        <w:pStyle w:val="Fodnotetekst"/>
      </w:pPr>
      <w:r>
        <w:rPr>
          <w:rStyle w:val="Fodnotehenvisning"/>
        </w:rPr>
        <w:footnoteRef/>
      </w:r>
      <w:r>
        <w:t xml:space="preserve"> At-vejledning D.3.1 ”Løft, træk og skub”</w:t>
      </w:r>
    </w:p>
  </w:footnote>
  <w:footnote w:id="24">
    <w:p w:rsidR="000A0C8F" w:rsidRDefault="000A0C8F">
      <w:pPr>
        <w:pStyle w:val="Fodnotetekst"/>
      </w:pPr>
      <w:r>
        <w:rPr>
          <w:rStyle w:val="Fodnotehenvisning"/>
        </w:rPr>
        <w:footnoteRef/>
      </w:r>
      <w:r>
        <w:t xml:space="preserve"> ”Egnet byggeri for ældre og handicappede”, Ribe amts hjælpemiddelcentral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C8F" w:rsidRDefault="000A0C8F" w:rsidP="00433AFD">
    <w:pPr>
      <w:pStyle w:val="Sidehoved"/>
      <w:jc w:val="right"/>
    </w:pPr>
    <w:r>
      <w:t xml:space="preserve">Side </w:t>
    </w:r>
    <w:fldSimple w:instr=" PAGE   \* MERGEFORMAT ">
      <w:r w:rsidR="00311FF1">
        <w:rPr>
          <w:noProof/>
        </w:rPr>
        <w:t>37</w:t>
      </w:r>
    </w:fldSimple>
  </w:p>
  <w:p w:rsidR="000A0C8F" w:rsidRDefault="000A0C8F">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72FC"/>
    <w:multiLevelType w:val="hybridMultilevel"/>
    <w:tmpl w:val="1D1073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6866466"/>
    <w:multiLevelType w:val="hybridMultilevel"/>
    <w:tmpl w:val="E7B6E5D6"/>
    <w:lvl w:ilvl="0" w:tplc="04060001">
      <w:start w:val="1"/>
      <w:numFmt w:val="bullet"/>
      <w:lvlText w:val=""/>
      <w:lvlJc w:val="left"/>
      <w:pPr>
        <w:ind w:left="758" w:hanging="360"/>
      </w:pPr>
      <w:rPr>
        <w:rFonts w:ascii="Symbol" w:hAnsi="Symbol" w:hint="default"/>
      </w:rPr>
    </w:lvl>
    <w:lvl w:ilvl="1" w:tplc="04060003" w:tentative="1">
      <w:start w:val="1"/>
      <w:numFmt w:val="bullet"/>
      <w:lvlText w:val="o"/>
      <w:lvlJc w:val="left"/>
      <w:pPr>
        <w:ind w:left="1478" w:hanging="360"/>
      </w:pPr>
      <w:rPr>
        <w:rFonts w:ascii="Courier New" w:hAnsi="Courier New" w:cs="Courier New" w:hint="default"/>
      </w:rPr>
    </w:lvl>
    <w:lvl w:ilvl="2" w:tplc="04060005" w:tentative="1">
      <w:start w:val="1"/>
      <w:numFmt w:val="bullet"/>
      <w:lvlText w:val=""/>
      <w:lvlJc w:val="left"/>
      <w:pPr>
        <w:ind w:left="2198" w:hanging="360"/>
      </w:pPr>
      <w:rPr>
        <w:rFonts w:ascii="Wingdings" w:hAnsi="Wingdings" w:hint="default"/>
      </w:rPr>
    </w:lvl>
    <w:lvl w:ilvl="3" w:tplc="04060001" w:tentative="1">
      <w:start w:val="1"/>
      <w:numFmt w:val="bullet"/>
      <w:lvlText w:val=""/>
      <w:lvlJc w:val="left"/>
      <w:pPr>
        <w:ind w:left="2918" w:hanging="360"/>
      </w:pPr>
      <w:rPr>
        <w:rFonts w:ascii="Symbol" w:hAnsi="Symbol" w:hint="default"/>
      </w:rPr>
    </w:lvl>
    <w:lvl w:ilvl="4" w:tplc="04060003" w:tentative="1">
      <w:start w:val="1"/>
      <w:numFmt w:val="bullet"/>
      <w:lvlText w:val="o"/>
      <w:lvlJc w:val="left"/>
      <w:pPr>
        <w:ind w:left="3638" w:hanging="360"/>
      </w:pPr>
      <w:rPr>
        <w:rFonts w:ascii="Courier New" w:hAnsi="Courier New" w:cs="Courier New" w:hint="default"/>
      </w:rPr>
    </w:lvl>
    <w:lvl w:ilvl="5" w:tplc="04060005" w:tentative="1">
      <w:start w:val="1"/>
      <w:numFmt w:val="bullet"/>
      <w:lvlText w:val=""/>
      <w:lvlJc w:val="left"/>
      <w:pPr>
        <w:ind w:left="4358" w:hanging="360"/>
      </w:pPr>
      <w:rPr>
        <w:rFonts w:ascii="Wingdings" w:hAnsi="Wingdings" w:hint="default"/>
      </w:rPr>
    </w:lvl>
    <w:lvl w:ilvl="6" w:tplc="04060001" w:tentative="1">
      <w:start w:val="1"/>
      <w:numFmt w:val="bullet"/>
      <w:lvlText w:val=""/>
      <w:lvlJc w:val="left"/>
      <w:pPr>
        <w:ind w:left="5078" w:hanging="360"/>
      </w:pPr>
      <w:rPr>
        <w:rFonts w:ascii="Symbol" w:hAnsi="Symbol" w:hint="default"/>
      </w:rPr>
    </w:lvl>
    <w:lvl w:ilvl="7" w:tplc="04060003" w:tentative="1">
      <w:start w:val="1"/>
      <w:numFmt w:val="bullet"/>
      <w:lvlText w:val="o"/>
      <w:lvlJc w:val="left"/>
      <w:pPr>
        <w:ind w:left="5798" w:hanging="360"/>
      </w:pPr>
      <w:rPr>
        <w:rFonts w:ascii="Courier New" w:hAnsi="Courier New" w:cs="Courier New" w:hint="default"/>
      </w:rPr>
    </w:lvl>
    <w:lvl w:ilvl="8" w:tplc="04060005" w:tentative="1">
      <w:start w:val="1"/>
      <w:numFmt w:val="bullet"/>
      <w:lvlText w:val=""/>
      <w:lvlJc w:val="left"/>
      <w:pPr>
        <w:ind w:left="6518" w:hanging="360"/>
      </w:pPr>
      <w:rPr>
        <w:rFonts w:ascii="Wingdings" w:hAnsi="Wingdings" w:hint="default"/>
      </w:rPr>
    </w:lvl>
  </w:abstractNum>
  <w:abstractNum w:abstractNumId="2">
    <w:nsid w:val="083E6480"/>
    <w:multiLevelType w:val="hybridMultilevel"/>
    <w:tmpl w:val="B100BA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09622B38"/>
    <w:multiLevelType w:val="hybridMultilevel"/>
    <w:tmpl w:val="60B6B8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1232736"/>
    <w:multiLevelType w:val="hybridMultilevel"/>
    <w:tmpl w:val="08C4B7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126D1FE7"/>
    <w:multiLevelType w:val="hybridMultilevel"/>
    <w:tmpl w:val="0ECC10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18885473"/>
    <w:multiLevelType w:val="hybridMultilevel"/>
    <w:tmpl w:val="174AE2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19601D46"/>
    <w:multiLevelType w:val="hybridMultilevel"/>
    <w:tmpl w:val="40C41FD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1B8325C8"/>
    <w:multiLevelType w:val="hybridMultilevel"/>
    <w:tmpl w:val="36AA73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1EF60AB5"/>
    <w:multiLevelType w:val="hybridMultilevel"/>
    <w:tmpl w:val="E4AC21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256C5568"/>
    <w:multiLevelType w:val="multilevel"/>
    <w:tmpl w:val="93464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AC6522"/>
    <w:multiLevelType w:val="hybridMultilevel"/>
    <w:tmpl w:val="416C53B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27A34EDD"/>
    <w:multiLevelType w:val="hybridMultilevel"/>
    <w:tmpl w:val="754ED1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2BE954E0"/>
    <w:multiLevelType w:val="hybridMultilevel"/>
    <w:tmpl w:val="DAC8CF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31A24482"/>
    <w:multiLevelType w:val="hybridMultilevel"/>
    <w:tmpl w:val="D528F9B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388F7D81"/>
    <w:multiLevelType w:val="hybridMultilevel"/>
    <w:tmpl w:val="3D927A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3A6F7A68"/>
    <w:multiLevelType w:val="hybridMultilevel"/>
    <w:tmpl w:val="855477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403A27D7"/>
    <w:multiLevelType w:val="multilevel"/>
    <w:tmpl w:val="192E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34C0EAF"/>
    <w:multiLevelType w:val="hybridMultilevel"/>
    <w:tmpl w:val="11F2B3E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469806A9"/>
    <w:multiLevelType w:val="hybridMultilevel"/>
    <w:tmpl w:val="88C0AB6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nsid w:val="49EB0C56"/>
    <w:multiLevelType w:val="hybridMultilevel"/>
    <w:tmpl w:val="D2FEE4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4A001632"/>
    <w:multiLevelType w:val="hybridMultilevel"/>
    <w:tmpl w:val="D69252F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nsid w:val="4A1B1F50"/>
    <w:multiLevelType w:val="hybridMultilevel"/>
    <w:tmpl w:val="E0080E2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nsid w:val="4D1D0CAF"/>
    <w:multiLevelType w:val="hybridMultilevel"/>
    <w:tmpl w:val="8438F3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4F233C1D"/>
    <w:multiLevelType w:val="hybridMultilevel"/>
    <w:tmpl w:val="DFBA5D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52CD3D59"/>
    <w:multiLevelType w:val="hybridMultilevel"/>
    <w:tmpl w:val="7CA2E4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53913964"/>
    <w:multiLevelType w:val="hybridMultilevel"/>
    <w:tmpl w:val="E766CA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580879A2"/>
    <w:multiLevelType w:val="hybridMultilevel"/>
    <w:tmpl w:val="39BEA90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nsid w:val="5BCD0321"/>
    <w:multiLevelType w:val="hybridMultilevel"/>
    <w:tmpl w:val="7D7C8C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63A51037"/>
    <w:multiLevelType w:val="hybridMultilevel"/>
    <w:tmpl w:val="600AC8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nsid w:val="6C43208C"/>
    <w:multiLevelType w:val="hybridMultilevel"/>
    <w:tmpl w:val="B84E1E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nsid w:val="7177234A"/>
    <w:multiLevelType w:val="hybridMultilevel"/>
    <w:tmpl w:val="C570E34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nsid w:val="73AC6DE1"/>
    <w:multiLevelType w:val="hybridMultilevel"/>
    <w:tmpl w:val="390AC5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2"/>
  </w:num>
  <w:num w:numId="2">
    <w:abstractNumId w:val="27"/>
  </w:num>
  <w:num w:numId="3">
    <w:abstractNumId w:val="10"/>
  </w:num>
  <w:num w:numId="4">
    <w:abstractNumId w:val="26"/>
  </w:num>
  <w:num w:numId="5">
    <w:abstractNumId w:val="28"/>
  </w:num>
  <w:num w:numId="6">
    <w:abstractNumId w:val="16"/>
  </w:num>
  <w:num w:numId="7">
    <w:abstractNumId w:val="1"/>
  </w:num>
  <w:num w:numId="8">
    <w:abstractNumId w:val="15"/>
  </w:num>
  <w:num w:numId="9">
    <w:abstractNumId w:val="18"/>
  </w:num>
  <w:num w:numId="10">
    <w:abstractNumId w:val="19"/>
  </w:num>
  <w:num w:numId="11">
    <w:abstractNumId w:val="9"/>
  </w:num>
  <w:num w:numId="12">
    <w:abstractNumId w:val="25"/>
  </w:num>
  <w:num w:numId="13">
    <w:abstractNumId w:val="8"/>
  </w:num>
  <w:num w:numId="14">
    <w:abstractNumId w:val="23"/>
  </w:num>
  <w:num w:numId="15">
    <w:abstractNumId w:val="30"/>
  </w:num>
  <w:num w:numId="16">
    <w:abstractNumId w:val="24"/>
  </w:num>
  <w:num w:numId="17">
    <w:abstractNumId w:val="13"/>
  </w:num>
  <w:num w:numId="18">
    <w:abstractNumId w:val="3"/>
  </w:num>
  <w:num w:numId="19">
    <w:abstractNumId w:val="12"/>
  </w:num>
  <w:num w:numId="20">
    <w:abstractNumId w:val="17"/>
  </w:num>
  <w:num w:numId="21">
    <w:abstractNumId w:val="6"/>
  </w:num>
  <w:num w:numId="22">
    <w:abstractNumId w:val="5"/>
  </w:num>
  <w:num w:numId="23">
    <w:abstractNumId w:val="4"/>
  </w:num>
  <w:num w:numId="24">
    <w:abstractNumId w:val="20"/>
  </w:num>
  <w:num w:numId="25">
    <w:abstractNumId w:val="2"/>
  </w:num>
  <w:num w:numId="26">
    <w:abstractNumId w:val="29"/>
  </w:num>
  <w:num w:numId="27">
    <w:abstractNumId w:val="0"/>
  </w:num>
  <w:num w:numId="28">
    <w:abstractNumId w:val="11"/>
  </w:num>
  <w:num w:numId="29">
    <w:abstractNumId w:val="22"/>
  </w:num>
  <w:num w:numId="30">
    <w:abstractNumId w:val="14"/>
  </w:num>
  <w:num w:numId="31">
    <w:abstractNumId w:val="7"/>
  </w:num>
  <w:num w:numId="32">
    <w:abstractNumId w:val="21"/>
  </w:num>
  <w:num w:numId="33">
    <w:abstractNumId w:val="31"/>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1304"/>
  <w:hyphenationZone w:val="425"/>
  <w:characterSpacingControl w:val="doNotCompress"/>
  <w:footnotePr>
    <w:footnote w:id="-1"/>
    <w:footnote w:id="0"/>
  </w:footnotePr>
  <w:endnotePr>
    <w:endnote w:id="-1"/>
    <w:endnote w:id="0"/>
  </w:endnotePr>
  <w:compat/>
  <w:rsids>
    <w:rsidRoot w:val="009C7F84"/>
    <w:rsid w:val="0000154F"/>
    <w:rsid w:val="00020F4C"/>
    <w:rsid w:val="00033866"/>
    <w:rsid w:val="00046D1A"/>
    <w:rsid w:val="000652F2"/>
    <w:rsid w:val="00072406"/>
    <w:rsid w:val="00081841"/>
    <w:rsid w:val="00085C4D"/>
    <w:rsid w:val="000A0C8F"/>
    <w:rsid w:val="000A6701"/>
    <w:rsid w:val="000D4B75"/>
    <w:rsid w:val="000E2D9C"/>
    <w:rsid w:val="00114925"/>
    <w:rsid w:val="00132318"/>
    <w:rsid w:val="00143665"/>
    <w:rsid w:val="00144372"/>
    <w:rsid w:val="001465B6"/>
    <w:rsid w:val="00180FEB"/>
    <w:rsid w:val="0018195F"/>
    <w:rsid w:val="001860C7"/>
    <w:rsid w:val="001926A3"/>
    <w:rsid w:val="001955ED"/>
    <w:rsid w:val="00195741"/>
    <w:rsid w:val="001A04F8"/>
    <w:rsid w:val="001C6FE3"/>
    <w:rsid w:val="001D2042"/>
    <w:rsid w:val="001D24BB"/>
    <w:rsid w:val="001E2BF9"/>
    <w:rsid w:val="001E631E"/>
    <w:rsid w:val="001E7D04"/>
    <w:rsid w:val="001F3D45"/>
    <w:rsid w:val="00213D04"/>
    <w:rsid w:val="002150BB"/>
    <w:rsid w:val="002167CB"/>
    <w:rsid w:val="00217B9F"/>
    <w:rsid w:val="00220AE2"/>
    <w:rsid w:val="00226193"/>
    <w:rsid w:val="00236873"/>
    <w:rsid w:val="00243E28"/>
    <w:rsid w:val="00247210"/>
    <w:rsid w:val="00277430"/>
    <w:rsid w:val="00282E30"/>
    <w:rsid w:val="00287EF8"/>
    <w:rsid w:val="002908DF"/>
    <w:rsid w:val="002909A6"/>
    <w:rsid w:val="002A2212"/>
    <w:rsid w:val="002E270A"/>
    <w:rsid w:val="002E635A"/>
    <w:rsid w:val="002F780C"/>
    <w:rsid w:val="00304F0D"/>
    <w:rsid w:val="00311FF1"/>
    <w:rsid w:val="00315DD4"/>
    <w:rsid w:val="00316E4E"/>
    <w:rsid w:val="00344418"/>
    <w:rsid w:val="0034606D"/>
    <w:rsid w:val="00363C0D"/>
    <w:rsid w:val="003673D0"/>
    <w:rsid w:val="00371244"/>
    <w:rsid w:val="003743A2"/>
    <w:rsid w:val="003811F8"/>
    <w:rsid w:val="003863FE"/>
    <w:rsid w:val="00386FB5"/>
    <w:rsid w:val="00390C3A"/>
    <w:rsid w:val="003944B0"/>
    <w:rsid w:val="003A4BA9"/>
    <w:rsid w:val="003A6E24"/>
    <w:rsid w:val="003B5DCA"/>
    <w:rsid w:val="003C2A4A"/>
    <w:rsid w:val="003D38AC"/>
    <w:rsid w:val="003F7653"/>
    <w:rsid w:val="00413A37"/>
    <w:rsid w:val="00415730"/>
    <w:rsid w:val="00422BA3"/>
    <w:rsid w:val="00424F05"/>
    <w:rsid w:val="00433AFD"/>
    <w:rsid w:val="0043424E"/>
    <w:rsid w:val="004464D6"/>
    <w:rsid w:val="00447151"/>
    <w:rsid w:val="00465987"/>
    <w:rsid w:val="00477B20"/>
    <w:rsid w:val="00493E89"/>
    <w:rsid w:val="00497082"/>
    <w:rsid w:val="004B6C41"/>
    <w:rsid w:val="004D2BF9"/>
    <w:rsid w:val="004E469A"/>
    <w:rsid w:val="004E46B9"/>
    <w:rsid w:val="004E61F3"/>
    <w:rsid w:val="005666A9"/>
    <w:rsid w:val="00567DBB"/>
    <w:rsid w:val="0057184E"/>
    <w:rsid w:val="00575D2F"/>
    <w:rsid w:val="005A1D93"/>
    <w:rsid w:val="005A5E72"/>
    <w:rsid w:val="005B3F8E"/>
    <w:rsid w:val="005C37EE"/>
    <w:rsid w:val="005C70A2"/>
    <w:rsid w:val="005D2431"/>
    <w:rsid w:val="005D7618"/>
    <w:rsid w:val="005E34D6"/>
    <w:rsid w:val="005F557A"/>
    <w:rsid w:val="0060686A"/>
    <w:rsid w:val="006072C4"/>
    <w:rsid w:val="00643B9B"/>
    <w:rsid w:val="00657EFD"/>
    <w:rsid w:val="00666482"/>
    <w:rsid w:val="006739FD"/>
    <w:rsid w:val="00680991"/>
    <w:rsid w:val="00685026"/>
    <w:rsid w:val="00687A5F"/>
    <w:rsid w:val="006919EB"/>
    <w:rsid w:val="00696340"/>
    <w:rsid w:val="00696AD0"/>
    <w:rsid w:val="006972D6"/>
    <w:rsid w:val="006A27D9"/>
    <w:rsid w:val="006A5235"/>
    <w:rsid w:val="006B3BA1"/>
    <w:rsid w:val="006E2D74"/>
    <w:rsid w:val="006E5410"/>
    <w:rsid w:val="0070743A"/>
    <w:rsid w:val="00710107"/>
    <w:rsid w:val="00725ED3"/>
    <w:rsid w:val="00727B3A"/>
    <w:rsid w:val="00736A4F"/>
    <w:rsid w:val="00753D15"/>
    <w:rsid w:val="007546B1"/>
    <w:rsid w:val="00760828"/>
    <w:rsid w:val="00766443"/>
    <w:rsid w:val="007767B7"/>
    <w:rsid w:val="00784902"/>
    <w:rsid w:val="00792C68"/>
    <w:rsid w:val="00792D92"/>
    <w:rsid w:val="007A34CB"/>
    <w:rsid w:val="007B5AFC"/>
    <w:rsid w:val="007B75C0"/>
    <w:rsid w:val="007C05D7"/>
    <w:rsid w:val="007E70D4"/>
    <w:rsid w:val="007E7DB1"/>
    <w:rsid w:val="007F1915"/>
    <w:rsid w:val="007F1B39"/>
    <w:rsid w:val="00806E46"/>
    <w:rsid w:val="008109AD"/>
    <w:rsid w:val="008225B4"/>
    <w:rsid w:val="00843786"/>
    <w:rsid w:val="008759B4"/>
    <w:rsid w:val="0088229D"/>
    <w:rsid w:val="008B0BC7"/>
    <w:rsid w:val="008B160C"/>
    <w:rsid w:val="008C13F1"/>
    <w:rsid w:val="008C16F3"/>
    <w:rsid w:val="008D1155"/>
    <w:rsid w:val="008D4FDB"/>
    <w:rsid w:val="008D546E"/>
    <w:rsid w:val="00900BA3"/>
    <w:rsid w:val="0090229E"/>
    <w:rsid w:val="00905DBF"/>
    <w:rsid w:val="009141E0"/>
    <w:rsid w:val="00922AA4"/>
    <w:rsid w:val="00924991"/>
    <w:rsid w:val="00936A89"/>
    <w:rsid w:val="00970E95"/>
    <w:rsid w:val="0097663C"/>
    <w:rsid w:val="00987032"/>
    <w:rsid w:val="00987F00"/>
    <w:rsid w:val="009A279E"/>
    <w:rsid w:val="009A53B2"/>
    <w:rsid w:val="009A6658"/>
    <w:rsid w:val="009B7314"/>
    <w:rsid w:val="009C7F84"/>
    <w:rsid w:val="009E0488"/>
    <w:rsid w:val="009F6230"/>
    <w:rsid w:val="00A12F0D"/>
    <w:rsid w:val="00A51B4E"/>
    <w:rsid w:val="00A557A4"/>
    <w:rsid w:val="00A623F4"/>
    <w:rsid w:val="00A728AB"/>
    <w:rsid w:val="00A73015"/>
    <w:rsid w:val="00A874DC"/>
    <w:rsid w:val="00A91F2E"/>
    <w:rsid w:val="00A926D9"/>
    <w:rsid w:val="00AA6F4A"/>
    <w:rsid w:val="00AB79CF"/>
    <w:rsid w:val="00AC6141"/>
    <w:rsid w:val="00AF1046"/>
    <w:rsid w:val="00B024BC"/>
    <w:rsid w:val="00B23F09"/>
    <w:rsid w:val="00B36CA3"/>
    <w:rsid w:val="00B41126"/>
    <w:rsid w:val="00B420A7"/>
    <w:rsid w:val="00B43D8C"/>
    <w:rsid w:val="00B47EA6"/>
    <w:rsid w:val="00B51AFA"/>
    <w:rsid w:val="00B53C97"/>
    <w:rsid w:val="00B709B8"/>
    <w:rsid w:val="00B71D5B"/>
    <w:rsid w:val="00B73BD2"/>
    <w:rsid w:val="00B83F06"/>
    <w:rsid w:val="00B8406B"/>
    <w:rsid w:val="00B84C0E"/>
    <w:rsid w:val="00B86AB3"/>
    <w:rsid w:val="00B94010"/>
    <w:rsid w:val="00B94DD8"/>
    <w:rsid w:val="00BB484F"/>
    <w:rsid w:val="00BC0AF5"/>
    <w:rsid w:val="00BC24D9"/>
    <w:rsid w:val="00C20DC1"/>
    <w:rsid w:val="00C218E5"/>
    <w:rsid w:val="00C244AB"/>
    <w:rsid w:val="00C26819"/>
    <w:rsid w:val="00C40AC6"/>
    <w:rsid w:val="00C422C3"/>
    <w:rsid w:val="00C446EB"/>
    <w:rsid w:val="00C52391"/>
    <w:rsid w:val="00C540CD"/>
    <w:rsid w:val="00C55938"/>
    <w:rsid w:val="00C81DD8"/>
    <w:rsid w:val="00C8573B"/>
    <w:rsid w:val="00CA61F7"/>
    <w:rsid w:val="00CB323D"/>
    <w:rsid w:val="00CB3597"/>
    <w:rsid w:val="00CD40D6"/>
    <w:rsid w:val="00CE658D"/>
    <w:rsid w:val="00CF7ABB"/>
    <w:rsid w:val="00D026C0"/>
    <w:rsid w:val="00D10C1C"/>
    <w:rsid w:val="00D15163"/>
    <w:rsid w:val="00D201D3"/>
    <w:rsid w:val="00D20D83"/>
    <w:rsid w:val="00D33CA4"/>
    <w:rsid w:val="00D40EE1"/>
    <w:rsid w:val="00D43E4B"/>
    <w:rsid w:val="00D44BD0"/>
    <w:rsid w:val="00D660A6"/>
    <w:rsid w:val="00D70B4E"/>
    <w:rsid w:val="00D81D37"/>
    <w:rsid w:val="00D95957"/>
    <w:rsid w:val="00DA51E7"/>
    <w:rsid w:val="00DB0003"/>
    <w:rsid w:val="00DD09E6"/>
    <w:rsid w:val="00DD3CE0"/>
    <w:rsid w:val="00DE1BD2"/>
    <w:rsid w:val="00DF344A"/>
    <w:rsid w:val="00E14441"/>
    <w:rsid w:val="00E45B25"/>
    <w:rsid w:val="00E6048E"/>
    <w:rsid w:val="00E61B42"/>
    <w:rsid w:val="00E75C92"/>
    <w:rsid w:val="00E8708B"/>
    <w:rsid w:val="00EA32B5"/>
    <w:rsid w:val="00EC13E9"/>
    <w:rsid w:val="00EC57BF"/>
    <w:rsid w:val="00EE4D59"/>
    <w:rsid w:val="00F06CFD"/>
    <w:rsid w:val="00F107B1"/>
    <w:rsid w:val="00F11C29"/>
    <w:rsid w:val="00F166E9"/>
    <w:rsid w:val="00F27B5A"/>
    <w:rsid w:val="00F32A5A"/>
    <w:rsid w:val="00F71488"/>
    <w:rsid w:val="00F8042B"/>
    <w:rsid w:val="00F8696C"/>
    <w:rsid w:val="00FA0656"/>
    <w:rsid w:val="00FA314A"/>
    <w:rsid w:val="00FC2533"/>
    <w:rsid w:val="00FE02B0"/>
    <w:rsid w:val="00FE1F34"/>
    <w:rsid w:val="00FE7DAF"/>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3214]"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B9F"/>
  </w:style>
  <w:style w:type="paragraph" w:styleId="Overskrift1">
    <w:name w:val="heading 1"/>
    <w:basedOn w:val="Normal"/>
    <w:next w:val="Normal"/>
    <w:link w:val="Overskrift1Tegn"/>
    <w:uiPriority w:val="9"/>
    <w:qFormat/>
    <w:rsid w:val="009C7F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9C7F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88229D"/>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936A8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9C7F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9C7F84"/>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9C7F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9C7F84"/>
    <w:rPr>
      <w:rFonts w:asciiTheme="majorHAnsi" w:eastAsiaTheme="majorEastAsia" w:hAnsiTheme="majorHAnsi" w:cstheme="majorBidi"/>
      <w:i/>
      <w:iCs/>
      <w:color w:val="4F81BD" w:themeColor="accent1"/>
      <w:spacing w:val="15"/>
      <w:sz w:val="24"/>
      <w:szCs w:val="24"/>
    </w:rPr>
  </w:style>
  <w:style w:type="character" w:customStyle="1" w:styleId="Overskrift1Tegn">
    <w:name w:val="Overskrift 1 Tegn"/>
    <w:basedOn w:val="Standardskrifttypeiafsnit"/>
    <w:link w:val="Overskrift1"/>
    <w:uiPriority w:val="9"/>
    <w:rsid w:val="009C7F84"/>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9C7F84"/>
    <w:pPr>
      <w:ind w:left="720"/>
      <w:contextualSpacing/>
    </w:pPr>
  </w:style>
  <w:style w:type="paragraph" w:styleId="Indholdsfortegnelse1">
    <w:name w:val="toc 1"/>
    <w:basedOn w:val="Normal"/>
    <w:next w:val="Normal"/>
    <w:autoRedefine/>
    <w:uiPriority w:val="39"/>
    <w:unhideWhenUsed/>
    <w:rsid w:val="009C7F84"/>
    <w:pPr>
      <w:spacing w:after="100"/>
    </w:pPr>
  </w:style>
  <w:style w:type="character" w:styleId="Hyperlink">
    <w:name w:val="Hyperlink"/>
    <w:basedOn w:val="Standardskrifttypeiafsnit"/>
    <w:uiPriority w:val="99"/>
    <w:unhideWhenUsed/>
    <w:rsid w:val="009C7F84"/>
    <w:rPr>
      <w:color w:val="0000FF" w:themeColor="hyperlink"/>
      <w:u w:val="single"/>
    </w:rPr>
  </w:style>
  <w:style w:type="character" w:customStyle="1" w:styleId="Overskrift2Tegn">
    <w:name w:val="Overskrift 2 Tegn"/>
    <w:basedOn w:val="Standardskrifttypeiafsnit"/>
    <w:link w:val="Overskrift2"/>
    <w:uiPriority w:val="9"/>
    <w:rsid w:val="009C7F84"/>
    <w:rPr>
      <w:rFonts w:asciiTheme="majorHAnsi" w:eastAsiaTheme="majorEastAsia" w:hAnsiTheme="majorHAnsi" w:cstheme="majorBidi"/>
      <w:b/>
      <w:bCs/>
      <w:color w:val="4F81BD" w:themeColor="accent1"/>
      <w:sz w:val="26"/>
      <w:szCs w:val="26"/>
    </w:rPr>
  </w:style>
  <w:style w:type="paragraph" w:styleId="Indholdsfortegnelse2">
    <w:name w:val="toc 2"/>
    <w:basedOn w:val="Normal"/>
    <w:next w:val="Normal"/>
    <w:autoRedefine/>
    <w:uiPriority w:val="39"/>
    <w:unhideWhenUsed/>
    <w:rsid w:val="009C7F84"/>
    <w:pPr>
      <w:spacing w:after="100"/>
      <w:ind w:left="220"/>
    </w:pPr>
  </w:style>
  <w:style w:type="paragraph" w:styleId="Fodnotetekst">
    <w:name w:val="footnote text"/>
    <w:basedOn w:val="Normal"/>
    <w:link w:val="FodnotetekstTegn"/>
    <w:uiPriority w:val="99"/>
    <w:semiHidden/>
    <w:unhideWhenUsed/>
    <w:rsid w:val="0043424E"/>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43424E"/>
    <w:rPr>
      <w:sz w:val="20"/>
      <w:szCs w:val="20"/>
    </w:rPr>
  </w:style>
  <w:style w:type="character" w:styleId="Fodnotehenvisning">
    <w:name w:val="footnote reference"/>
    <w:basedOn w:val="Standardskrifttypeiafsnit"/>
    <w:uiPriority w:val="99"/>
    <w:semiHidden/>
    <w:unhideWhenUsed/>
    <w:rsid w:val="0043424E"/>
    <w:rPr>
      <w:vertAlign w:val="superscript"/>
    </w:rPr>
  </w:style>
  <w:style w:type="paragraph" w:styleId="NormalWeb">
    <w:name w:val="Normal (Web)"/>
    <w:basedOn w:val="Normal"/>
    <w:uiPriority w:val="99"/>
    <w:semiHidden/>
    <w:unhideWhenUsed/>
    <w:rsid w:val="008C16F3"/>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Ingenafstand">
    <w:name w:val="No Spacing"/>
    <w:uiPriority w:val="1"/>
    <w:qFormat/>
    <w:rsid w:val="008C16F3"/>
    <w:pPr>
      <w:spacing w:after="0" w:line="240" w:lineRule="auto"/>
    </w:pPr>
  </w:style>
  <w:style w:type="character" w:customStyle="1" w:styleId="Overskrift3Tegn">
    <w:name w:val="Overskrift 3 Tegn"/>
    <w:basedOn w:val="Standardskrifttypeiafsnit"/>
    <w:link w:val="Overskrift3"/>
    <w:uiPriority w:val="9"/>
    <w:rsid w:val="0088229D"/>
    <w:rPr>
      <w:rFonts w:asciiTheme="majorHAnsi" w:eastAsiaTheme="majorEastAsia" w:hAnsiTheme="majorHAnsi" w:cstheme="majorBidi"/>
      <w:b/>
      <w:bCs/>
      <w:color w:val="4F81BD" w:themeColor="accent1"/>
    </w:rPr>
  </w:style>
  <w:style w:type="paragraph" w:styleId="Indholdsfortegnelse3">
    <w:name w:val="toc 3"/>
    <w:basedOn w:val="Normal"/>
    <w:next w:val="Normal"/>
    <w:autoRedefine/>
    <w:uiPriority w:val="39"/>
    <w:unhideWhenUsed/>
    <w:rsid w:val="00E6048E"/>
    <w:pPr>
      <w:spacing w:after="100"/>
      <w:ind w:left="440"/>
    </w:pPr>
  </w:style>
  <w:style w:type="paragraph" w:styleId="Markeringsbobletekst">
    <w:name w:val="Balloon Text"/>
    <w:basedOn w:val="Normal"/>
    <w:link w:val="MarkeringsbobletekstTegn"/>
    <w:uiPriority w:val="99"/>
    <w:semiHidden/>
    <w:unhideWhenUsed/>
    <w:rsid w:val="00C8573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8573B"/>
    <w:rPr>
      <w:rFonts w:ascii="Tahoma" w:hAnsi="Tahoma" w:cs="Tahoma"/>
      <w:sz w:val="16"/>
      <w:szCs w:val="16"/>
    </w:rPr>
  </w:style>
  <w:style w:type="paragraph" w:styleId="Billedtekst">
    <w:name w:val="caption"/>
    <w:basedOn w:val="Normal"/>
    <w:next w:val="Normal"/>
    <w:uiPriority w:val="35"/>
    <w:unhideWhenUsed/>
    <w:qFormat/>
    <w:rsid w:val="00D201D3"/>
    <w:pPr>
      <w:spacing w:line="240" w:lineRule="auto"/>
    </w:pPr>
    <w:rPr>
      <w:b/>
      <w:bCs/>
      <w:color w:val="4F81BD" w:themeColor="accent1"/>
      <w:sz w:val="18"/>
      <w:szCs w:val="18"/>
    </w:rPr>
  </w:style>
  <w:style w:type="character" w:styleId="Strk">
    <w:name w:val="Strong"/>
    <w:basedOn w:val="Standardskrifttypeiafsnit"/>
    <w:uiPriority w:val="22"/>
    <w:qFormat/>
    <w:rsid w:val="00C81DD8"/>
    <w:rPr>
      <w:b/>
      <w:bCs/>
    </w:rPr>
  </w:style>
  <w:style w:type="table" w:styleId="Tabel-Gitter">
    <w:name w:val="Table Grid"/>
    <w:basedOn w:val="Tabel-Normal"/>
    <w:uiPriority w:val="59"/>
    <w:rsid w:val="003B5D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90C3A"/>
    <w:pPr>
      <w:autoSpaceDE w:val="0"/>
      <w:autoSpaceDN w:val="0"/>
      <w:adjustRightInd w:val="0"/>
      <w:spacing w:after="0" w:line="240" w:lineRule="auto"/>
    </w:pPr>
    <w:rPr>
      <w:rFonts w:ascii="Arial Narrow" w:hAnsi="Arial Narrow" w:cs="Arial Narrow"/>
      <w:color w:val="000000"/>
      <w:sz w:val="24"/>
      <w:szCs w:val="24"/>
    </w:rPr>
  </w:style>
  <w:style w:type="character" w:customStyle="1" w:styleId="Overskrift4Tegn">
    <w:name w:val="Overskrift 4 Tegn"/>
    <w:basedOn w:val="Standardskrifttypeiafsnit"/>
    <w:link w:val="Overskrift4"/>
    <w:uiPriority w:val="9"/>
    <w:rsid w:val="00936A89"/>
    <w:rPr>
      <w:rFonts w:asciiTheme="majorHAnsi" w:eastAsiaTheme="majorEastAsia" w:hAnsiTheme="majorHAnsi" w:cstheme="majorBidi"/>
      <w:b/>
      <w:bCs/>
      <w:i/>
      <w:iCs/>
      <w:color w:val="4F81BD" w:themeColor="accent1"/>
    </w:rPr>
  </w:style>
  <w:style w:type="paragraph" w:styleId="Indholdsfortegnelse4">
    <w:name w:val="toc 4"/>
    <w:basedOn w:val="Normal"/>
    <w:next w:val="Normal"/>
    <w:autoRedefine/>
    <w:uiPriority w:val="39"/>
    <w:unhideWhenUsed/>
    <w:rsid w:val="00FA314A"/>
    <w:pPr>
      <w:spacing w:after="100"/>
      <w:ind w:left="660"/>
    </w:pPr>
  </w:style>
  <w:style w:type="paragraph" w:styleId="Sidehoved">
    <w:name w:val="header"/>
    <w:basedOn w:val="Normal"/>
    <w:link w:val="SidehovedTegn"/>
    <w:uiPriority w:val="99"/>
    <w:unhideWhenUsed/>
    <w:rsid w:val="00433AF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AFD"/>
  </w:style>
  <w:style w:type="paragraph" w:styleId="Sidefod">
    <w:name w:val="footer"/>
    <w:basedOn w:val="Normal"/>
    <w:link w:val="SidefodTegn"/>
    <w:uiPriority w:val="99"/>
    <w:unhideWhenUsed/>
    <w:rsid w:val="00433AF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AFD"/>
  </w:style>
  <w:style w:type="character" w:customStyle="1" w:styleId="norm">
    <w:name w:val="norm"/>
    <w:basedOn w:val="Standardskrifttypeiafsnit"/>
    <w:rsid w:val="00F11C29"/>
  </w:style>
</w:styles>
</file>

<file path=word/webSettings.xml><?xml version="1.0" encoding="utf-8"?>
<w:webSettings xmlns:r="http://schemas.openxmlformats.org/officeDocument/2006/relationships" xmlns:w="http://schemas.openxmlformats.org/wordprocessingml/2006/main">
  <w:divs>
    <w:div w:id="180827186">
      <w:bodyDiv w:val="1"/>
      <w:marLeft w:val="0"/>
      <w:marRight w:val="0"/>
      <w:marTop w:val="0"/>
      <w:marBottom w:val="0"/>
      <w:divBdr>
        <w:top w:val="none" w:sz="0" w:space="0" w:color="auto"/>
        <w:left w:val="none" w:sz="0" w:space="0" w:color="auto"/>
        <w:bottom w:val="none" w:sz="0" w:space="0" w:color="auto"/>
        <w:right w:val="none" w:sz="0" w:space="0" w:color="auto"/>
      </w:divBdr>
      <w:divsChild>
        <w:div w:id="801581269">
          <w:marLeft w:val="0"/>
          <w:marRight w:val="0"/>
          <w:marTop w:val="0"/>
          <w:marBottom w:val="0"/>
          <w:divBdr>
            <w:top w:val="none" w:sz="0" w:space="0" w:color="auto"/>
            <w:left w:val="none" w:sz="0" w:space="0" w:color="auto"/>
            <w:bottom w:val="none" w:sz="0" w:space="0" w:color="auto"/>
            <w:right w:val="none" w:sz="0" w:space="0" w:color="auto"/>
          </w:divBdr>
          <w:divsChild>
            <w:div w:id="825702702">
              <w:marLeft w:val="0"/>
              <w:marRight w:val="0"/>
              <w:marTop w:val="0"/>
              <w:marBottom w:val="0"/>
              <w:divBdr>
                <w:top w:val="none" w:sz="0" w:space="0" w:color="auto"/>
                <w:left w:val="none" w:sz="0" w:space="0" w:color="auto"/>
                <w:bottom w:val="none" w:sz="0" w:space="0" w:color="auto"/>
                <w:right w:val="none" w:sz="0" w:space="0" w:color="auto"/>
              </w:divBdr>
            </w:div>
            <w:div w:id="1386686578">
              <w:marLeft w:val="0"/>
              <w:marRight w:val="0"/>
              <w:marTop w:val="0"/>
              <w:marBottom w:val="0"/>
              <w:divBdr>
                <w:top w:val="none" w:sz="0" w:space="0" w:color="auto"/>
                <w:left w:val="none" w:sz="0" w:space="0" w:color="auto"/>
                <w:bottom w:val="none" w:sz="0" w:space="0" w:color="auto"/>
                <w:right w:val="none" w:sz="0" w:space="0" w:color="auto"/>
              </w:divBdr>
              <w:divsChild>
                <w:div w:id="206914456">
                  <w:marLeft w:val="0"/>
                  <w:marRight w:val="0"/>
                  <w:marTop w:val="0"/>
                  <w:marBottom w:val="0"/>
                  <w:divBdr>
                    <w:top w:val="none" w:sz="0" w:space="0" w:color="auto"/>
                    <w:left w:val="none" w:sz="0" w:space="0" w:color="auto"/>
                    <w:bottom w:val="none" w:sz="0" w:space="0" w:color="auto"/>
                    <w:right w:val="none" w:sz="0" w:space="0" w:color="auto"/>
                  </w:divBdr>
                </w:div>
                <w:div w:id="857233530">
                  <w:marLeft w:val="0"/>
                  <w:marRight w:val="0"/>
                  <w:marTop w:val="0"/>
                  <w:marBottom w:val="0"/>
                  <w:divBdr>
                    <w:top w:val="none" w:sz="0" w:space="0" w:color="auto"/>
                    <w:left w:val="none" w:sz="0" w:space="0" w:color="auto"/>
                    <w:bottom w:val="none" w:sz="0" w:space="0" w:color="auto"/>
                    <w:right w:val="none" w:sz="0" w:space="0" w:color="auto"/>
                  </w:divBdr>
                </w:div>
                <w:div w:id="1741950347">
                  <w:marLeft w:val="0"/>
                  <w:marRight w:val="0"/>
                  <w:marTop w:val="0"/>
                  <w:marBottom w:val="0"/>
                  <w:divBdr>
                    <w:top w:val="none" w:sz="0" w:space="0" w:color="auto"/>
                    <w:left w:val="none" w:sz="0" w:space="0" w:color="auto"/>
                    <w:bottom w:val="none" w:sz="0" w:space="0" w:color="auto"/>
                    <w:right w:val="none" w:sz="0" w:space="0" w:color="auto"/>
                  </w:divBdr>
                </w:div>
                <w:div w:id="308941049">
                  <w:marLeft w:val="0"/>
                  <w:marRight w:val="0"/>
                  <w:marTop w:val="0"/>
                  <w:marBottom w:val="0"/>
                  <w:divBdr>
                    <w:top w:val="none" w:sz="0" w:space="0" w:color="auto"/>
                    <w:left w:val="none" w:sz="0" w:space="0" w:color="auto"/>
                    <w:bottom w:val="none" w:sz="0" w:space="0" w:color="auto"/>
                    <w:right w:val="none" w:sz="0" w:space="0" w:color="auto"/>
                  </w:divBdr>
                </w:div>
                <w:div w:id="630785561">
                  <w:marLeft w:val="0"/>
                  <w:marRight w:val="0"/>
                  <w:marTop w:val="0"/>
                  <w:marBottom w:val="0"/>
                  <w:divBdr>
                    <w:top w:val="none" w:sz="0" w:space="0" w:color="auto"/>
                    <w:left w:val="none" w:sz="0" w:space="0" w:color="auto"/>
                    <w:bottom w:val="none" w:sz="0" w:space="0" w:color="auto"/>
                    <w:right w:val="none" w:sz="0" w:space="0" w:color="auto"/>
                  </w:divBdr>
                </w:div>
                <w:div w:id="2064910729">
                  <w:marLeft w:val="0"/>
                  <w:marRight w:val="0"/>
                  <w:marTop w:val="0"/>
                  <w:marBottom w:val="0"/>
                  <w:divBdr>
                    <w:top w:val="none" w:sz="0" w:space="0" w:color="auto"/>
                    <w:left w:val="none" w:sz="0" w:space="0" w:color="auto"/>
                    <w:bottom w:val="none" w:sz="0" w:space="0" w:color="auto"/>
                    <w:right w:val="none" w:sz="0" w:space="0" w:color="auto"/>
                  </w:divBdr>
                </w:div>
                <w:div w:id="125910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848252">
      <w:bodyDiv w:val="1"/>
      <w:marLeft w:val="0"/>
      <w:marRight w:val="0"/>
      <w:marTop w:val="0"/>
      <w:marBottom w:val="0"/>
      <w:divBdr>
        <w:top w:val="none" w:sz="0" w:space="0" w:color="auto"/>
        <w:left w:val="none" w:sz="0" w:space="0" w:color="auto"/>
        <w:bottom w:val="none" w:sz="0" w:space="0" w:color="auto"/>
        <w:right w:val="none" w:sz="0" w:space="0" w:color="auto"/>
      </w:divBdr>
      <w:divsChild>
        <w:div w:id="186720546">
          <w:marLeft w:val="0"/>
          <w:marRight w:val="0"/>
          <w:marTop w:val="0"/>
          <w:marBottom w:val="0"/>
          <w:divBdr>
            <w:top w:val="none" w:sz="0" w:space="0" w:color="auto"/>
            <w:left w:val="none" w:sz="0" w:space="0" w:color="auto"/>
            <w:bottom w:val="none" w:sz="0" w:space="0" w:color="auto"/>
            <w:right w:val="none" w:sz="0" w:space="0" w:color="auto"/>
          </w:divBdr>
          <w:divsChild>
            <w:div w:id="447045639">
              <w:marLeft w:val="0"/>
              <w:marRight w:val="0"/>
              <w:marTop w:val="0"/>
              <w:marBottom w:val="0"/>
              <w:divBdr>
                <w:top w:val="none" w:sz="0" w:space="0" w:color="auto"/>
                <w:left w:val="none" w:sz="0" w:space="0" w:color="auto"/>
                <w:bottom w:val="none" w:sz="0" w:space="0" w:color="auto"/>
                <w:right w:val="none" w:sz="0" w:space="0" w:color="auto"/>
              </w:divBdr>
              <w:divsChild>
                <w:div w:id="829637544">
                  <w:marLeft w:val="0"/>
                  <w:marRight w:val="0"/>
                  <w:marTop w:val="0"/>
                  <w:marBottom w:val="0"/>
                  <w:divBdr>
                    <w:top w:val="none" w:sz="0" w:space="0" w:color="auto"/>
                    <w:left w:val="none" w:sz="0" w:space="0" w:color="auto"/>
                    <w:bottom w:val="none" w:sz="0" w:space="0" w:color="auto"/>
                    <w:right w:val="none" w:sz="0" w:space="0" w:color="auto"/>
                  </w:divBdr>
                  <w:divsChild>
                    <w:div w:id="1118525607">
                      <w:marLeft w:val="0"/>
                      <w:marRight w:val="0"/>
                      <w:marTop w:val="0"/>
                      <w:marBottom w:val="0"/>
                      <w:divBdr>
                        <w:top w:val="none" w:sz="0" w:space="0" w:color="auto"/>
                        <w:left w:val="none" w:sz="0" w:space="0" w:color="auto"/>
                        <w:bottom w:val="none" w:sz="0" w:space="0" w:color="auto"/>
                        <w:right w:val="none" w:sz="0" w:space="0" w:color="auto"/>
                      </w:divBdr>
                      <w:divsChild>
                        <w:div w:id="175972096">
                          <w:marLeft w:val="0"/>
                          <w:marRight w:val="0"/>
                          <w:marTop w:val="0"/>
                          <w:marBottom w:val="0"/>
                          <w:divBdr>
                            <w:top w:val="none" w:sz="0" w:space="0" w:color="auto"/>
                            <w:left w:val="none" w:sz="0" w:space="0" w:color="auto"/>
                            <w:bottom w:val="none" w:sz="0" w:space="0" w:color="auto"/>
                            <w:right w:val="none" w:sz="0" w:space="0" w:color="auto"/>
                          </w:divBdr>
                          <w:divsChild>
                            <w:div w:id="139284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281629">
      <w:bodyDiv w:val="1"/>
      <w:marLeft w:val="0"/>
      <w:marRight w:val="0"/>
      <w:marTop w:val="0"/>
      <w:marBottom w:val="0"/>
      <w:divBdr>
        <w:top w:val="none" w:sz="0" w:space="0" w:color="auto"/>
        <w:left w:val="none" w:sz="0" w:space="0" w:color="auto"/>
        <w:bottom w:val="none" w:sz="0" w:space="0" w:color="auto"/>
        <w:right w:val="none" w:sz="0" w:space="0" w:color="auto"/>
      </w:divBdr>
      <w:divsChild>
        <w:div w:id="1506558351">
          <w:marLeft w:val="0"/>
          <w:marRight w:val="0"/>
          <w:marTop w:val="0"/>
          <w:marBottom w:val="0"/>
          <w:divBdr>
            <w:top w:val="none" w:sz="0" w:space="0" w:color="auto"/>
            <w:left w:val="none" w:sz="0" w:space="0" w:color="auto"/>
            <w:bottom w:val="none" w:sz="0" w:space="0" w:color="auto"/>
            <w:right w:val="none" w:sz="0" w:space="0" w:color="auto"/>
          </w:divBdr>
          <w:divsChild>
            <w:div w:id="423888892">
              <w:marLeft w:val="0"/>
              <w:marRight w:val="0"/>
              <w:marTop w:val="0"/>
              <w:marBottom w:val="0"/>
              <w:divBdr>
                <w:top w:val="none" w:sz="0" w:space="0" w:color="auto"/>
                <w:left w:val="none" w:sz="0" w:space="0" w:color="auto"/>
                <w:bottom w:val="none" w:sz="0" w:space="0" w:color="auto"/>
                <w:right w:val="none" w:sz="0" w:space="0" w:color="auto"/>
              </w:divBdr>
              <w:divsChild>
                <w:div w:id="278029360">
                  <w:marLeft w:val="0"/>
                  <w:marRight w:val="0"/>
                  <w:marTop w:val="0"/>
                  <w:marBottom w:val="0"/>
                  <w:divBdr>
                    <w:top w:val="none" w:sz="0" w:space="0" w:color="auto"/>
                    <w:left w:val="none" w:sz="0" w:space="0" w:color="auto"/>
                    <w:bottom w:val="none" w:sz="0" w:space="0" w:color="auto"/>
                    <w:right w:val="none" w:sz="0" w:space="0" w:color="auto"/>
                  </w:divBdr>
                  <w:divsChild>
                    <w:div w:id="214314344">
                      <w:marLeft w:val="0"/>
                      <w:marRight w:val="0"/>
                      <w:marTop w:val="0"/>
                      <w:marBottom w:val="0"/>
                      <w:divBdr>
                        <w:top w:val="none" w:sz="0" w:space="0" w:color="auto"/>
                        <w:left w:val="none" w:sz="0" w:space="0" w:color="auto"/>
                        <w:bottom w:val="none" w:sz="0" w:space="0" w:color="auto"/>
                        <w:right w:val="none" w:sz="0" w:space="0" w:color="auto"/>
                      </w:divBdr>
                      <w:divsChild>
                        <w:div w:id="718943743">
                          <w:marLeft w:val="0"/>
                          <w:marRight w:val="0"/>
                          <w:marTop w:val="0"/>
                          <w:marBottom w:val="0"/>
                          <w:divBdr>
                            <w:top w:val="none" w:sz="0" w:space="0" w:color="auto"/>
                            <w:left w:val="none" w:sz="0" w:space="0" w:color="auto"/>
                            <w:bottom w:val="none" w:sz="0" w:space="0" w:color="auto"/>
                            <w:right w:val="none" w:sz="0" w:space="0" w:color="auto"/>
                          </w:divBdr>
                          <w:divsChild>
                            <w:div w:id="12073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424649">
      <w:bodyDiv w:val="1"/>
      <w:marLeft w:val="0"/>
      <w:marRight w:val="0"/>
      <w:marTop w:val="0"/>
      <w:marBottom w:val="0"/>
      <w:divBdr>
        <w:top w:val="none" w:sz="0" w:space="0" w:color="auto"/>
        <w:left w:val="none" w:sz="0" w:space="0" w:color="auto"/>
        <w:bottom w:val="none" w:sz="0" w:space="0" w:color="auto"/>
        <w:right w:val="none" w:sz="0" w:space="0" w:color="auto"/>
      </w:divBdr>
      <w:divsChild>
        <w:div w:id="945111602">
          <w:marLeft w:val="0"/>
          <w:marRight w:val="0"/>
          <w:marTop w:val="0"/>
          <w:marBottom w:val="0"/>
          <w:divBdr>
            <w:top w:val="none" w:sz="0" w:space="0" w:color="auto"/>
            <w:left w:val="none" w:sz="0" w:space="0" w:color="auto"/>
            <w:bottom w:val="none" w:sz="0" w:space="0" w:color="auto"/>
            <w:right w:val="none" w:sz="0" w:space="0" w:color="auto"/>
          </w:divBdr>
          <w:divsChild>
            <w:div w:id="262761331">
              <w:marLeft w:val="0"/>
              <w:marRight w:val="0"/>
              <w:marTop w:val="0"/>
              <w:marBottom w:val="0"/>
              <w:divBdr>
                <w:top w:val="none" w:sz="0" w:space="0" w:color="auto"/>
                <w:left w:val="none" w:sz="0" w:space="0" w:color="auto"/>
                <w:bottom w:val="none" w:sz="0" w:space="0" w:color="auto"/>
                <w:right w:val="none" w:sz="0" w:space="0" w:color="auto"/>
              </w:divBdr>
              <w:divsChild>
                <w:div w:id="1149976421">
                  <w:marLeft w:val="0"/>
                  <w:marRight w:val="0"/>
                  <w:marTop w:val="0"/>
                  <w:marBottom w:val="0"/>
                  <w:divBdr>
                    <w:top w:val="none" w:sz="0" w:space="0" w:color="auto"/>
                    <w:left w:val="none" w:sz="0" w:space="0" w:color="auto"/>
                    <w:bottom w:val="none" w:sz="0" w:space="0" w:color="auto"/>
                    <w:right w:val="none" w:sz="0" w:space="0" w:color="auto"/>
                  </w:divBdr>
                  <w:divsChild>
                    <w:div w:id="1755584082">
                      <w:marLeft w:val="0"/>
                      <w:marRight w:val="0"/>
                      <w:marTop w:val="0"/>
                      <w:marBottom w:val="0"/>
                      <w:divBdr>
                        <w:top w:val="none" w:sz="0" w:space="0" w:color="auto"/>
                        <w:left w:val="none" w:sz="0" w:space="0" w:color="auto"/>
                        <w:bottom w:val="none" w:sz="0" w:space="0" w:color="auto"/>
                        <w:right w:val="none" w:sz="0" w:space="0" w:color="auto"/>
                      </w:divBdr>
                      <w:divsChild>
                        <w:div w:id="646283215">
                          <w:marLeft w:val="0"/>
                          <w:marRight w:val="0"/>
                          <w:marTop w:val="0"/>
                          <w:marBottom w:val="0"/>
                          <w:divBdr>
                            <w:top w:val="none" w:sz="0" w:space="0" w:color="auto"/>
                            <w:left w:val="none" w:sz="0" w:space="0" w:color="auto"/>
                            <w:bottom w:val="none" w:sz="0" w:space="0" w:color="auto"/>
                            <w:right w:val="none" w:sz="0" w:space="0" w:color="auto"/>
                          </w:divBdr>
                          <w:divsChild>
                            <w:div w:id="161443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601150">
      <w:bodyDiv w:val="1"/>
      <w:marLeft w:val="0"/>
      <w:marRight w:val="0"/>
      <w:marTop w:val="0"/>
      <w:marBottom w:val="0"/>
      <w:divBdr>
        <w:top w:val="none" w:sz="0" w:space="0" w:color="auto"/>
        <w:left w:val="none" w:sz="0" w:space="0" w:color="auto"/>
        <w:bottom w:val="none" w:sz="0" w:space="0" w:color="auto"/>
        <w:right w:val="none" w:sz="0" w:space="0" w:color="auto"/>
      </w:divBdr>
      <w:divsChild>
        <w:div w:id="952904929">
          <w:marLeft w:val="0"/>
          <w:marRight w:val="0"/>
          <w:marTop w:val="0"/>
          <w:marBottom w:val="0"/>
          <w:divBdr>
            <w:top w:val="none" w:sz="0" w:space="0" w:color="auto"/>
            <w:left w:val="none" w:sz="0" w:space="0" w:color="auto"/>
            <w:bottom w:val="none" w:sz="0" w:space="0" w:color="auto"/>
            <w:right w:val="none" w:sz="0" w:space="0" w:color="auto"/>
          </w:divBdr>
        </w:div>
        <w:div w:id="921450186">
          <w:marLeft w:val="0"/>
          <w:marRight w:val="0"/>
          <w:marTop w:val="0"/>
          <w:marBottom w:val="0"/>
          <w:divBdr>
            <w:top w:val="none" w:sz="0" w:space="0" w:color="auto"/>
            <w:left w:val="none" w:sz="0" w:space="0" w:color="auto"/>
            <w:bottom w:val="none" w:sz="0" w:space="0" w:color="auto"/>
            <w:right w:val="none" w:sz="0" w:space="0" w:color="auto"/>
          </w:divBdr>
        </w:div>
        <w:div w:id="1846699494">
          <w:marLeft w:val="0"/>
          <w:marRight w:val="0"/>
          <w:marTop w:val="0"/>
          <w:marBottom w:val="0"/>
          <w:divBdr>
            <w:top w:val="none" w:sz="0" w:space="0" w:color="auto"/>
            <w:left w:val="none" w:sz="0" w:space="0" w:color="auto"/>
            <w:bottom w:val="none" w:sz="0" w:space="0" w:color="auto"/>
            <w:right w:val="none" w:sz="0" w:space="0" w:color="auto"/>
          </w:divBdr>
        </w:div>
        <w:div w:id="1143035402">
          <w:marLeft w:val="0"/>
          <w:marRight w:val="0"/>
          <w:marTop w:val="0"/>
          <w:marBottom w:val="0"/>
          <w:divBdr>
            <w:top w:val="none" w:sz="0" w:space="0" w:color="auto"/>
            <w:left w:val="none" w:sz="0" w:space="0" w:color="auto"/>
            <w:bottom w:val="none" w:sz="0" w:space="0" w:color="auto"/>
            <w:right w:val="none" w:sz="0" w:space="0" w:color="auto"/>
          </w:divBdr>
        </w:div>
        <w:div w:id="1413621979">
          <w:marLeft w:val="0"/>
          <w:marRight w:val="0"/>
          <w:marTop w:val="0"/>
          <w:marBottom w:val="0"/>
          <w:divBdr>
            <w:top w:val="none" w:sz="0" w:space="0" w:color="auto"/>
            <w:left w:val="none" w:sz="0" w:space="0" w:color="auto"/>
            <w:bottom w:val="none" w:sz="0" w:space="0" w:color="auto"/>
            <w:right w:val="none" w:sz="0" w:space="0" w:color="auto"/>
          </w:divBdr>
        </w:div>
        <w:div w:id="1772047151">
          <w:marLeft w:val="0"/>
          <w:marRight w:val="0"/>
          <w:marTop w:val="0"/>
          <w:marBottom w:val="0"/>
          <w:divBdr>
            <w:top w:val="none" w:sz="0" w:space="0" w:color="auto"/>
            <w:left w:val="none" w:sz="0" w:space="0" w:color="auto"/>
            <w:bottom w:val="none" w:sz="0" w:space="0" w:color="auto"/>
            <w:right w:val="none" w:sz="0" w:space="0" w:color="auto"/>
          </w:divBdr>
        </w:div>
        <w:div w:id="1919484093">
          <w:marLeft w:val="0"/>
          <w:marRight w:val="0"/>
          <w:marTop w:val="0"/>
          <w:marBottom w:val="0"/>
          <w:divBdr>
            <w:top w:val="none" w:sz="0" w:space="0" w:color="auto"/>
            <w:left w:val="none" w:sz="0" w:space="0" w:color="auto"/>
            <w:bottom w:val="none" w:sz="0" w:space="0" w:color="auto"/>
            <w:right w:val="none" w:sz="0" w:space="0" w:color="auto"/>
          </w:divBdr>
        </w:div>
        <w:div w:id="1450588303">
          <w:marLeft w:val="0"/>
          <w:marRight w:val="0"/>
          <w:marTop w:val="0"/>
          <w:marBottom w:val="0"/>
          <w:divBdr>
            <w:top w:val="none" w:sz="0" w:space="0" w:color="auto"/>
            <w:left w:val="none" w:sz="0" w:space="0" w:color="auto"/>
            <w:bottom w:val="none" w:sz="0" w:space="0" w:color="auto"/>
            <w:right w:val="none" w:sz="0" w:space="0" w:color="auto"/>
          </w:divBdr>
        </w:div>
        <w:div w:id="1658612364">
          <w:marLeft w:val="0"/>
          <w:marRight w:val="0"/>
          <w:marTop w:val="0"/>
          <w:marBottom w:val="0"/>
          <w:divBdr>
            <w:top w:val="none" w:sz="0" w:space="0" w:color="auto"/>
            <w:left w:val="none" w:sz="0" w:space="0" w:color="auto"/>
            <w:bottom w:val="none" w:sz="0" w:space="0" w:color="auto"/>
            <w:right w:val="none" w:sz="0" w:space="0" w:color="auto"/>
          </w:divBdr>
        </w:div>
      </w:divsChild>
    </w:div>
    <w:div w:id="728725570">
      <w:bodyDiv w:val="1"/>
      <w:marLeft w:val="0"/>
      <w:marRight w:val="0"/>
      <w:marTop w:val="0"/>
      <w:marBottom w:val="0"/>
      <w:divBdr>
        <w:top w:val="none" w:sz="0" w:space="0" w:color="auto"/>
        <w:left w:val="none" w:sz="0" w:space="0" w:color="auto"/>
        <w:bottom w:val="none" w:sz="0" w:space="0" w:color="auto"/>
        <w:right w:val="none" w:sz="0" w:space="0" w:color="auto"/>
      </w:divBdr>
      <w:divsChild>
        <w:div w:id="498080554">
          <w:marLeft w:val="0"/>
          <w:marRight w:val="0"/>
          <w:marTop w:val="0"/>
          <w:marBottom w:val="0"/>
          <w:divBdr>
            <w:top w:val="none" w:sz="0" w:space="0" w:color="auto"/>
            <w:left w:val="none" w:sz="0" w:space="0" w:color="auto"/>
            <w:bottom w:val="none" w:sz="0" w:space="0" w:color="auto"/>
            <w:right w:val="none" w:sz="0" w:space="0" w:color="auto"/>
          </w:divBdr>
          <w:divsChild>
            <w:div w:id="1164666694">
              <w:marLeft w:val="0"/>
              <w:marRight w:val="0"/>
              <w:marTop w:val="0"/>
              <w:marBottom w:val="0"/>
              <w:divBdr>
                <w:top w:val="none" w:sz="0" w:space="0" w:color="auto"/>
                <w:left w:val="none" w:sz="0" w:space="0" w:color="auto"/>
                <w:bottom w:val="none" w:sz="0" w:space="0" w:color="auto"/>
                <w:right w:val="none" w:sz="0" w:space="0" w:color="auto"/>
              </w:divBdr>
              <w:divsChild>
                <w:div w:id="719476003">
                  <w:marLeft w:val="0"/>
                  <w:marRight w:val="0"/>
                  <w:marTop w:val="0"/>
                  <w:marBottom w:val="0"/>
                  <w:divBdr>
                    <w:top w:val="none" w:sz="0" w:space="0" w:color="auto"/>
                    <w:left w:val="none" w:sz="0" w:space="0" w:color="auto"/>
                    <w:bottom w:val="none" w:sz="0" w:space="0" w:color="auto"/>
                    <w:right w:val="none" w:sz="0" w:space="0" w:color="auto"/>
                  </w:divBdr>
                  <w:divsChild>
                    <w:div w:id="469397069">
                      <w:marLeft w:val="0"/>
                      <w:marRight w:val="0"/>
                      <w:marTop w:val="0"/>
                      <w:marBottom w:val="0"/>
                      <w:divBdr>
                        <w:top w:val="none" w:sz="0" w:space="0" w:color="auto"/>
                        <w:left w:val="none" w:sz="0" w:space="0" w:color="auto"/>
                        <w:bottom w:val="none" w:sz="0" w:space="0" w:color="auto"/>
                        <w:right w:val="none" w:sz="0" w:space="0" w:color="auto"/>
                      </w:divBdr>
                      <w:divsChild>
                        <w:div w:id="1361662465">
                          <w:marLeft w:val="0"/>
                          <w:marRight w:val="0"/>
                          <w:marTop w:val="0"/>
                          <w:marBottom w:val="0"/>
                          <w:divBdr>
                            <w:top w:val="none" w:sz="0" w:space="0" w:color="auto"/>
                            <w:left w:val="none" w:sz="0" w:space="0" w:color="auto"/>
                            <w:bottom w:val="none" w:sz="0" w:space="0" w:color="auto"/>
                            <w:right w:val="none" w:sz="0" w:space="0" w:color="auto"/>
                          </w:divBdr>
                          <w:divsChild>
                            <w:div w:id="8991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349778">
      <w:bodyDiv w:val="1"/>
      <w:marLeft w:val="0"/>
      <w:marRight w:val="0"/>
      <w:marTop w:val="0"/>
      <w:marBottom w:val="0"/>
      <w:divBdr>
        <w:top w:val="none" w:sz="0" w:space="0" w:color="auto"/>
        <w:left w:val="none" w:sz="0" w:space="0" w:color="auto"/>
        <w:bottom w:val="none" w:sz="0" w:space="0" w:color="auto"/>
        <w:right w:val="none" w:sz="0" w:space="0" w:color="auto"/>
      </w:divBdr>
      <w:divsChild>
        <w:div w:id="1052539160">
          <w:marLeft w:val="0"/>
          <w:marRight w:val="0"/>
          <w:marTop w:val="0"/>
          <w:marBottom w:val="0"/>
          <w:divBdr>
            <w:top w:val="none" w:sz="0" w:space="0" w:color="auto"/>
            <w:left w:val="none" w:sz="0" w:space="0" w:color="auto"/>
            <w:bottom w:val="none" w:sz="0" w:space="0" w:color="auto"/>
            <w:right w:val="none" w:sz="0" w:space="0" w:color="auto"/>
          </w:divBdr>
          <w:divsChild>
            <w:div w:id="1225530338">
              <w:marLeft w:val="0"/>
              <w:marRight w:val="0"/>
              <w:marTop w:val="0"/>
              <w:marBottom w:val="0"/>
              <w:divBdr>
                <w:top w:val="none" w:sz="0" w:space="0" w:color="auto"/>
                <w:left w:val="none" w:sz="0" w:space="0" w:color="auto"/>
                <w:bottom w:val="none" w:sz="0" w:space="0" w:color="auto"/>
                <w:right w:val="none" w:sz="0" w:space="0" w:color="auto"/>
              </w:divBdr>
              <w:divsChild>
                <w:div w:id="1305937489">
                  <w:marLeft w:val="0"/>
                  <w:marRight w:val="0"/>
                  <w:marTop w:val="0"/>
                  <w:marBottom w:val="0"/>
                  <w:divBdr>
                    <w:top w:val="none" w:sz="0" w:space="0" w:color="auto"/>
                    <w:left w:val="none" w:sz="0" w:space="0" w:color="auto"/>
                    <w:bottom w:val="none" w:sz="0" w:space="0" w:color="auto"/>
                    <w:right w:val="none" w:sz="0" w:space="0" w:color="auto"/>
                  </w:divBdr>
                  <w:divsChild>
                    <w:div w:id="1396707204">
                      <w:marLeft w:val="0"/>
                      <w:marRight w:val="0"/>
                      <w:marTop w:val="0"/>
                      <w:marBottom w:val="0"/>
                      <w:divBdr>
                        <w:top w:val="none" w:sz="0" w:space="0" w:color="auto"/>
                        <w:left w:val="none" w:sz="0" w:space="0" w:color="auto"/>
                        <w:bottom w:val="none" w:sz="0" w:space="0" w:color="auto"/>
                        <w:right w:val="none" w:sz="0" w:space="0" w:color="auto"/>
                      </w:divBdr>
                      <w:divsChild>
                        <w:div w:id="1234048464">
                          <w:marLeft w:val="0"/>
                          <w:marRight w:val="0"/>
                          <w:marTop w:val="0"/>
                          <w:marBottom w:val="0"/>
                          <w:divBdr>
                            <w:top w:val="none" w:sz="0" w:space="0" w:color="auto"/>
                            <w:left w:val="none" w:sz="0" w:space="0" w:color="auto"/>
                            <w:bottom w:val="none" w:sz="0" w:space="0" w:color="auto"/>
                            <w:right w:val="none" w:sz="0" w:space="0" w:color="auto"/>
                          </w:divBdr>
                          <w:divsChild>
                            <w:div w:id="33149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634058">
      <w:bodyDiv w:val="1"/>
      <w:marLeft w:val="0"/>
      <w:marRight w:val="0"/>
      <w:marTop w:val="0"/>
      <w:marBottom w:val="0"/>
      <w:divBdr>
        <w:top w:val="none" w:sz="0" w:space="0" w:color="auto"/>
        <w:left w:val="none" w:sz="0" w:space="0" w:color="auto"/>
        <w:bottom w:val="none" w:sz="0" w:space="0" w:color="auto"/>
        <w:right w:val="none" w:sz="0" w:space="0" w:color="auto"/>
      </w:divBdr>
      <w:divsChild>
        <w:div w:id="382218295">
          <w:marLeft w:val="0"/>
          <w:marRight w:val="0"/>
          <w:marTop w:val="0"/>
          <w:marBottom w:val="0"/>
          <w:divBdr>
            <w:top w:val="none" w:sz="0" w:space="0" w:color="auto"/>
            <w:left w:val="none" w:sz="0" w:space="0" w:color="auto"/>
            <w:bottom w:val="none" w:sz="0" w:space="0" w:color="auto"/>
            <w:right w:val="none" w:sz="0" w:space="0" w:color="auto"/>
          </w:divBdr>
          <w:divsChild>
            <w:div w:id="859667018">
              <w:marLeft w:val="0"/>
              <w:marRight w:val="0"/>
              <w:marTop w:val="0"/>
              <w:marBottom w:val="0"/>
              <w:divBdr>
                <w:top w:val="none" w:sz="0" w:space="0" w:color="auto"/>
                <w:left w:val="none" w:sz="0" w:space="0" w:color="auto"/>
                <w:bottom w:val="none" w:sz="0" w:space="0" w:color="auto"/>
                <w:right w:val="none" w:sz="0" w:space="0" w:color="auto"/>
              </w:divBdr>
              <w:divsChild>
                <w:div w:id="1705015079">
                  <w:marLeft w:val="0"/>
                  <w:marRight w:val="0"/>
                  <w:marTop w:val="0"/>
                  <w:marBottom w:val="0"/>
                  <w:divBdr>
                    <w:top w:val="none" w:sz="0" w:space="0" w:color="auto"/>
                    <w:left w:val="none" w:sz="0" w:space="0" w:color="auto"/>
                    <w:bottom w:val="none" w:sz="0" w:space="0" w:color="auto"/>
                    <w:right w:val="none" w:sz="0" w:space="0" w:color="auto"/>
                  </w:divBdr>
                  <w:divsChild>
                    <w:div w:id="1368602003">
                      <w:marLeft w:val="0"/>
                      <w:marRight w:val="0"/>
                      <w:marTop w:val="0"/>
                      <w:marBottom w:val="0"/>
                      <w:divBdr>
                        <w:top w:val="none" w:sz="0" w:space="0" w:color="auto"/>
                        <w:left w:val="none" w:sz="0" w:space="0" w:color="auto"/>
                        <w:bottom w:val="none" w:sz="0" w:space="0" w:color="auto"/>
                        <w:right w:val="none" w:sz="0" w:space="0" w:color="auto"/>
                      </w:divBdr>
                      <w:divsChild>
                        <w:div w:id="185215451">
                          <w:marLeft w:val="0"/>
                          <w:marRight w:val="0"/>
                          <w:marTop w:val="0"/>
                          <w:marBottom w:val="0"/>
                          <w:divBdr>
                            <w:top w:val="none" w:sz="0" w:space="0" w:color="auto"/>
                            <w:left w:val="none" w:sz="0" w:space="0" w:color="auto"/>
                            <w:bottom w:val="none" w:sz="0" w:space="0" w:color="auto"/>
                            <w:right w:val="none" w:sz="0" w:space="0" w:color="auto"/>
                          </w:divBdr>
                          <w:divsChild>
                            <w:div w:id="4254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585867">
      <w:bodyDiv w:val="1"/>
      <w:marLeft w:val="0"/>
      <w:marRight w:val="0"/>
      <w:marTop w:val="0"/>
      <w:marBottom w:val="0"/>
      <w:divBdr>
        <w:top w:val="none" w:sz="0" w:space="0" w:color="auto"/>
        <w:left w:val="none" w:sz="0" w:space="0" w:color="auto"/>
        <w:bottom w:val="none" w:sz="0" w:space="0" w:color="auto"/>
        <w:right w:val="none" w:sz="0" w:space="0" w:color="auto"/>
      </w:divBdr>
      <w:divsChild>
        <w:div w:id="1516917317">
          <w:marLeft w:val="0"/>
          <w:marRight w:val="0"/>
          <w:marTop w:val="0"/>
          <w:marBottom w:val="0"/>
          <w:divBdr>
            <w:top w:val="none" w:sz="0" w:space="0" w:color="auto"/>
            <w:left w:val="none" w:sz="0" w:space="0" w:color="auto"/>
            <w:bottom w:val="none" w:sz="0" w:space="0" w:color="auto"/>
            <w:right w:val="none" w:sz="0" w:space="0" w:color="auto"/>
          </w:divBdr>
          <w:divsChild>
            <w:div w:id="535508634">
              <w:marLeft w:val="0"/>
              <w:marRight w:val="0"/>
              <w:marTop w:val="0"/>
              <w:marBottom w:val="0"/>
              <w:divBdr>
                <w:top w:val="none" w:sz="0" w:space="0" w:color="auto"/>
                <w:left w:val="none" w:sz="0" w:space="0" w:color="auto"/>
                <w:bottom w:val="none" w:sz="0" w:space="0" w:color="auto"/>
                <w:right w:val="none" w:sz="0" w:space="0" w:color="auto"/>
              </w:divBdr>
              <w:divsChild>
                <w:div w:id="1353144761">
                  <w:marLeft w:val="0"/>
                  <w:marRight w:val="0"/>
                  <w:marTop w:val="0"/>
                  <w:marBottom w:val="0"/>
                  <w:divBdr>
                    <w:top w:val="none" w:sz="0" w:space="0" w:color="auto"/>
                    <w:left w:val="none" w:sz="0" w:space="0" w:color="auto"/>
                    <w:bottom w:val="none" w:sz="0" w:space="0" w:color="auto"/>
                    <w:right w:val="none" w:sz="0" w:space="0" w:color="auto"/>
                  </w:divBdr>
                  <w:divsChild>
                    <w:div w:id="275135427">
                      <w:marLeft w:val="0"/>
                      <w:marRight w:val="0"/>
                      <w:marTop w:val="0"/>
                      <w:marBottom w:val="0"/>
                      <w:divBdr>
                        <w:top w:val="none" w:sz="0" w:space="0" w:color="auto"/>
                        <w:left w:val="none" w:sz="0" w:space="0" w:color="auto"/>
                        <w:bottom w:val="none" w:sz="0" w:space="0" w:color="auto"/>
                        <w:right w:val="none" w:sz="0" w:space="0" w:color="auto"/>
                      </w:divBdr>
                      <w:divsChild>
                        <w:div w:id="540943743">
                          <w:marLeft w:val="0"/>
                          <w:marRight w:val="0"/>
                          <w:marTop w:val="0"/>
                          <w:marBottom w:val="0"/>
                          <w:divBdr>
                            <w:top w:val="none" w:sz="0" w:space="0" w:color="auto"/>
                            <w:left w:val="none" w:sz="0" w:space="0" w:color="auto"/>
                            <w:bottom w:val="none" w:sz="0" w:space="0" w:color="auto"/>
                            <w:right w:val="none" w:sz="0" w:space="0" w:color="auto"/>
                          </w:divBdr>
                          <w:divsChild>
                            <w:div w:id="71022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296945">
      <w:bodyDiv w:val="1"/>
      <w:marLeft w:val="0"/>
      <w:marRight w:val="0"/>
      <w:marTop w:val="0"/>
      <w:marBottom w:val="0"/>
      <w:divBdr>
        <w:top w:val="none" w:sz="0" w:space="0" w:color="auto"/>
        <w:left w:val="none" w:sz="0" w:space="0" w:color="auto"/>
        <w:bottom w:val="none" w:sz="0" w:space="0" w:color="auto"/>
        <w:right w:val="none" w:sz="0" w:space="0" w:color="auto"/>
      </w:divBdr>
      <w:divsChild>
        <w:div w:id="317854023">
          <w:marLeft w:val="0"/>
          <w:marRight w:val="0"/>
          <w:marTop w:val="0"/>
          <w:marBottom w:val="0"/>
          <w:divBdr>
            <w:top w:val="none" w:sz="0" w:space="0" w:color="auto"/>
            <w:left w:val="none" w:sz="0" w:space="0" w:color="auto"/>
            <w:bottom w:val="none" w:sz="0" w:space="0" w:color="auto"/>
            <w:right w:val="none" w:sz="0" w:space="0" w:color="auto"/>
          </w:divBdr>
          <w:divsChild>
            <w:div w:id="1698965270">
              <w:marLeft w:val="0"/>
              <w:marRight w:val="0"/>
              <w:marTop w:val="0"/>
              <w:marBottom w:val="0"/>
              <w:divBdr>
                <w:top w:val="none" w:sz="0" w:space="0" w:color="auto"/>
                <w:left w:val="none" w:sz="0" w:space="0" w:color="auto"/>
                <w:bottom w:val="none" w:sz="0" w:space="0" w:color="auto"/>
                <w:right w:val="none" w:sz="0" w:space="0" w:color="auto"/>
              </w:divBdr>
              <w:divsChild>
                <w:div w:id="968819144">
                  <w:marLeft w:val="0"/>
                  <w:marRight w:val="0"/>
                  <w:marTop w:val="0"/>
                  <w:marBottom w:val="0"/>
                  <w:divBdr>
                    <w:top w:val="none" w:sz="0" w:space="0" w:color="auto"/>
                    <w:left w:val="none" w:sz="0" w:space="0" w:color="auto"/>
                    <w:bottom w:val="none" w:sz="0" w:space="0" w:color="auto"/>
                    <w:right w:val="none" w:sz="0" w:space="0" w:color="auto"/>
                  </w:divBdr>
                  <w:divsChild>
                    <w:div w:id="818226277">
                      <w:marLeft w:val="0"/>
                      <w:marRight w:val="0"/>
                      <w:marTop w:val="0"/>
                      <w:marBottom w:val="0"/>
                      <w:divBdr>
                        <w:top w:val="none" w:sz="0" w:space="0" w:color="auto"/>
                        <w:left w:val="none" w:sz="0" w:space="0" w:color="auto"/>
                        <w:bottom w:val="none" w:sz="0" w:space="0" w:color="auto"/>
                        <w:right w:val="none" w:sz="0" w:space="0" w:color="auto"/>
                      </w:divBdr>
                      <w:divsChild>
                        <w:div w:id="30127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376612">
      <w:bodyDiv w:val="1"/>
      <w:marLeft w:val="0"/>
      <w:marRight w:val="0"/>
      <w:marTop w:val="0"/>
      <w:marBottom w:val="0"/>
      <w:divBdr>
        <w:top w:val="none" w:sz="0" w:space="0" w:color="auto"/>
        <w:left w:val="none" w:sz="0" w:space="0" w:color="auto"/>
        <w:bottom w:val="none" w:sz="0" w:space="0" w:color="auto"/>
        <w:right w:val="none" w:sz="0" w:space="0" w:color="auto"/>
      </w:divBdr>
      <w:divsChild>
        <w:div w:id="1760173387">
          <w:marLeft w:val="0"/>
          <w:marRight w:val="0"/>
          <w:marTop w:val="0"/>
          <w:marBottom w:val="0"/>
          <w:divBdr>
            <w:top w:val="none" w:sz="0" w:space="0" w:color="auto"/>
            <w:left w:val="none" w:sz="0" w:space="0" w:color="auto"/>
            <w:bottom w:val="none" w:sz="0" w:space="0" w:color="auto"/>
            <w:right w:val="none" w:sz="0" w:space="0" w:color="auto"/>
          </w:divBdr>
          <w:divsChild>
            <w:div w:id="1896309149">
              <w:marLeft w:val="0"/>
              <w:marRight w:val="0"/>
              <w:marTop w:val="0"/>
              <w:marBottom w:val="0"/>
              <w:divBdr>
                <w:top w:val="none" w:sz="0" w:space="0" w:color="auto"/>
                <w:left w:val="none" w:sz="0" w:space="0" w:color="auto"/>
                <w:bottom w:val="none" w:sz="0" w:space="0" w:color="auto"/>
                <w:right w:val="none" w:sz="0" w:space="0" w:color="auto"/>
              </w:divBdr>
              <w:divsChild>
                <w:div w:id="550270423">
                  <w:marLeft w:val="0"/>
                  <w:marRight w:val="0"/>
                  <w:marTop w:val="0"/>
                  <w:marBottom w:val="0"/>
                  <w:divBdr>
                    <w:top w:val="none" w:sz="0" w:space="0" w:color="auto"/>
                    <w:left w:val="none" w:sz="0" w:space="0" w:color="auto"/>
                    <w:bottom w:val="none" w:sz="0" w:space="0" w:color="auto"/>
                    <w:right w:val="none" w:sz="0" w:space="0" w:color="auto"/>
                  </w:divBdr>
                  <w:divsChild>
                    <w:div w:id="532034448">
                      <w:marLeft w:val="0"/>
                      <w:marRight w:val="0"/>
                      <w:marTop w:val="0"/>
                      <w:marBottom w:val="0"/>
                      <w:divBdr>
                        <w:top w:val="none" w:sz="0" w:space="0" w:color="auto"/>
                        <w:left w:val="none" w:sz="0" w:space="0" w:color="auto"/>
                        <w:bottom w:val="none" w:sz="0" w:space="0" w:color="auto"/>
                        <w:right w:val="none" w:sz="0" w:space="0" w:color="auto"/>
                      </w:divBdr>
                      <w:divsChild>
                        <w:div w:id="138675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6099">
      <w:bodyDiv w:val="1"/>
      <w:marLeft w:val="0"/>
      <w:marRight w:val="0"/>
      <w:marTop w:val="0"/>
      <w:marBottom w:val="0"/>
      <w:divBdr>
        <w:top w:val="none" w:sz="0" w:space="0" w:color="auto"/>
        <w:left w:val="none" w:sz="0" w:space="0" w:color="auto"/>
        <w:bottom w:val="none" w:sz="0" w:space="0" w:color="auto"/>
        <w:right w:val="none" w:sz="0" w:space="0" w:color="auto"/>
      </w:divBdr>
      <w:divsChild>
        <w:div w:id="1034885934">
          <w:marLeft w:val="0"/>
          <w:marRight w:val="0"/>
          <w:marTop w:val="0"/>
          <w:marBottom w:val="0"/>
          <w:divBdr>
            <w:top w:val="none" w:sz="0" w:space="0" w:color="auto"/>
            <w:left w:val="none" w:sz="0" w:space="0" w:color="auto"/>
            <w:bottom w:val="none" w:sz="0" w:space="0" w:color="auto"/>
            <w:right w:val="none" w:sz="0" w:space="0" w:color="auto"/>
          </w:divBdr>
          <w:divsChild>
            <w:div w:id="1515146103">
              <w:marLeft w:val="0"/>
              <w:marRight w:val="0"/>
              <w:marTop w:val="0"/>
              <w:marBottom w:val="0"/>
              <w:divBdr>
                <w:top w:val="none" w:sz="0" w:space="0" w:color="auto"/>
                <w:left w:val="none" w:sz="0" w:space="0" w:color="auto"/>
                <w:bottom w:val="none" w:sz="0" w:space="0" w:color="auto"/>
                <w:right w:val="none" w:sz="0" w:space="0" w:color="auto"/>
              </w:divBdr>
              <w:divsChild>
                <w:div w:id="118258198">
                  <w:marLeft w:val="0"/>
                  <w:marRight w:val="0"/>
                  <w:marTop w:val="0"/>
                  <w:marBottom w:val="0"/>
                  <w:divBdr>
                    <w:top w:val="none" w:sz="0" w:space="0" w:color="auto"/>
                    <w:left w:val="none" w:sz="0" w:space="0" w:color="auto"/>
                    <w:bottom w:val="none" w:sz="0" w:space="0" w:color="auto"/>
                    <w:right w:val="none" w:sz="0" w:space="0" w:color="auto"/>
                  </w:divBdr>
                  <w:divsChild>
                    <w:div w:id="452752519">
                      <w:marLeft w:val="0"/>
                      <w:marRight w:val="0"/>
                      <w:marTop w:val="0"/>
                      <w:marBottom w:val="0"/>
                      <w:divBdr>
                        <w:top w:val="none" w:sz="0" w:space="0" w:color="auto"/>
                        <w:left w:val="none" w:sz="0" w:space="0" w:color="auto"/>
                        <w:bottom w:val="none" w:sz="0" w:space="0" w:color="auto"/>
                        <w:right w:val="none" w:sz="0" w:space="0" w:color="auto"/>
                      </w:divBdr>
                      <w:divsChild>
                        <w:div w:id="282537611">
                          <w:marLeft w:val="0"/>
                          <w:marRight w:val="0"/>
                          <w:marTop w:val="0"/>
                          <w:marBottom w:val="0"/>
                          <w:divBdr>
                            <w:top w:val="none" w:sz="0" w:space="0" w:color="auto"/>
                            <w:left w:val="none" w:sz="0" w:space="0" w:color="auto"/>
                            <w:bottom w:val="none" w:sz="0" w:space="0" w:color="auto"/>
                            <w:right w:val="none" w:sz="0" w:space="0" w:color="auto"/>
                          </w:divBdr>
                          <w:divsChild>
                            <w:div w:id="183883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919507">
      <w:bodyDiv w:val="1"/>
      <w:marLeft w:val="125"/>
      <w:marRight w:val="125"/>
      <w:marTop w:val="38"/>
      <w:marBottom w:val="38"/>
      <w:divBdr>
        <w:top w:val="none" w:sz="0" w:space="0" w:color="auto"/>
        <w:left w:val="none" w:sz="0" w:space="0" w:color="auto"/>
        <w:bottom w:val="none" w:sz="0" w:space="0" w:color="auto"/>
        <w:right w:val="none" w:sz="0" w:space="0" w:color="auto"/>
      </w:divBdr>
      <w:divsChild>
        <w:div w:id="1152913568">
          <w:marLeft w:val="0"/>
          <w:marRight w:val="0"/>
          <w:marTop w:val="100"/>
          <w:marBottom w:val="100"/>
          <w:divBdr>
            <w:top w:val="none" w:sz="0" w:space="0" w:color="auto"/>
            <w:left w:val="none" w:sz="0" w:space="0" w:color="auto"/>
            <w:bottom w:val="none" w:sz="0" w:space="0" w:color="auto"/>
            <w:right w:val="none" w:sz="0" w:space="0" w:color="auto"/>
          </w:divBdr>
          <w:divsChild>
            <w:div w:id="667290029">
              <w:marLeft w:val="0"/>
              <w:marRight w:val="0"/>
              <w:marTop w:val="63"/>
              <w:marBottom w:val="0"/>
              <w:divBdr>
                <w:top w:val="none" w:sz="0" w:space="0" w:color="auto"/>
                <w:left w:val="none" w:sz="0" w:space="0" w:color="auto"/>
                <w:bottom w:val="none" w:sz="0" w:space="0" w:color="auto"/>
                <w:right w:val="none" w:sz="0" w:space="0" w:color="auto"/>
              </w:divBdr>
              <w:divsChild>
                <w:div w:id="1932079338">
                  <w:marLeft w:val="363"/>
                  <w:marRight w:val="363"/>
                  <w:marTop w:val="0"/>
                  <w:marBottom w:val="0"/>
                  <w:divBdr>
                    <w:top w:val="none" w:sz="0" w:space="0" w:color="auto"/>
                    <w:left w:val="none" w:sz="0" w:space="0" w:color="auto"/>
                    <w:bottom w:val="none" w:sz="0" w:space="0" w:color="auto"/>
                    <w:right w:val="none" w:sz="0" w:space="0" w:color="auto"/>
                  </w:divBdr>
                </w:div>
              </w:divsChild>
            </w:div>
          </w:divsChild>
        </w:div>
      </w:divsChild>
    </w:div>
    <w:div w:id="1722317006">
      <w:bodyDiv w:val="1"/>
      <w:marLeft w:val="0"/>
      <w:marRight w:val="0"/>
      <w:marTop w:val="0"/>
      <w:marBottom w:val="0"/>
      <w:divBdr>
        <w:top w:val="none" w:sz="0" w:space="0" w:color="auto"/>
        <w:left w:val="none" w:sz="0" w:space="0" w:color="auto"/>
        <w:bottom w:val="none" w:sz="0" w:space="0" w:color="auto"/>
        <w:right w:val="none" w:sz="0" w:space="0" w:color="auto"/>
      </w:divBdr>
      <w:divsChild>
        <w:div w:id="1739747499">
          <w:marLeft w:val="0"/>
          <w:marRight w:val="0"/>
          <w:marTop w:val="0"/>
          <w:marBottom w:val="0"/>
          <w:divBdr>
            <w:top w:val="none" w:sz="0" w:space="0" w:color="auto"/>
            <w:left w:val="none" w:sz="0" w:space="0" w:color="auto"/>
            <w:bottom w:val="none" w:sz="0" w:space="0" w:color="auto"/>
            <w:right w:val="none" w:sz="0" w:space="0" w:color="auto"/>
          </w:divBdr>
          <w:divsChild>
            <w:div w:id="1995910633">
              <w:marLeft w:val="0"/>
              <w:marRight w:val="0"/>
              <w:marTop w:val="0"/>
              <w:marBottom w:val="0"/>
              <w:divBdr>
                <w:top w:val="none" w:sz="0" w:space="0" w:color="auto"/>
                <w:left w:val="none" w:sz="0" w:space="0" w:color="auto"/>
                <w:bottom w:val="none" w:sz="0" w:space="0" w:color="auto"/>
                <w:right w:val="none" w:sz="0" w:space="0" w:color="auto"/>
              </w:divBdr>
              <w:divsChild>
                <w:div w:id="1517965107">
                  <w:marLeft w:val="0"/>
                  <w:marRight w:val="0"/>
                  <w:marTop w:val="0"/>
                  <w:marBottom w:val="0"/>
                  <w:divBdr>
                    <w:top w:val="none" w:sz="0" w:space="0" w:color="auto"/>
                    <w:left w:val="none" w:sz="0" w:space="0" w:color="auto"/>
                    <w:bottom w:val="none" w:sz="0" w:space="0" w:color="auto"/>
                    <w:right w:val="none" w:sz="0" w:space="0" w:color="auto"/>
                  </w:divBdr>
                  <w:divsChild>
                    <w:div w:id="889419179">
                      <w:marLeft w:val="0"/>
                      <w:marRight w:val="0"/>
                      <w:marTop w:val="0"/>
                      <w:marBottom w:val="0"/>
                      <w:divBdr>
                        <w:top w:val="none" w:sz="0" w:space="0" w:color="auto"/>
                        <w:left w:val="none" w:sz="0" w:space="0" w:color="auto"/>
                        <w:bottom w:val="none" w:sz="0" w:space="0" w:color="auto"/>
                        <w:right w:val="none" w:sz="0" w:space="0" w:color="auto"/>
                      </w:divBdr>
                      <w:divsChild>
                        <w:div w:id="464936087">
                          <w:marLeft w:val="0"/>
                          <w:marRight w:val="0"/>
                          <w:marTop w:val="0"/>
                          <w:marBottom w:val="0"/>
                          <w:divBdr>
                            <w:top w:val="none" w:sz="0" w:space="0" w:color="auto"/>
                            <w:left w:val="none" w:sz="0" w:space="0" w:color="auto"/>
                            <w:bottom w:val="none" w:sz="0" w:space="0" w:color="auto"/>
                            <w:right w:val="none" w:sz="0" w:space="0" w:color="auto"/>
                          </w:divBdr>
                          <w:divsChild>
                            <w:div w:id="176098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253617">
      <w:bodyDiv w:val="1"/>
      <w:marLeft w:val="0"/>
      <w:marRight w:val="0"/>
      <w:marTop w:val="0"/>
      <w:marBottom w:val="0"/>
      <w:divBdr>
        <w:top w:val="none" w:sz="0" w:space="0" w:color="auto"/>
        <w:left w:val="none" w:sz="0" w:space="0" w:color="auto"/>
        <w:bottom w:val="none" w:sz="0" w:space="0" w:color="auto"/>
        <w:right w:val="none" w:sz="0" w:space="0" w:color="auto"/>
      </w:divBdr>
      <w:divsChild>
        <w:div w:id="801386899">
          <w:marLeft w:val="0"/>
          <w:marRight w:val="0"/>
          <w:marTop w:val="0"/>
          <w:marBottom w:val="0"/>
          <w:divBdr>
            <w:top w:val="none" w:sz="0" w:space="0" w:color="auto"/>
            <w:left w:val="none" w:sz="0" w:space="0" w:color="auto"/>
            <w:bottom w:val="none" w:sz="0" w:space="0" w:color="auto"/>
            <w:right w:val="none" w:sz="0" w:space="0" w:color="auto"/>
          </w:divBdr>
          <w:divsChild>
            <w:div w:id="225723334">
              <w:marLeft w:val="0"/>
              <w:marRight w:val="0"/>
              <w:marTop w:val="0"/>
              <w:marBottom w:val="0"/>
              <w:divBdr>
                <w:top w:val="none" w:sz="0" w:space="0" w:color="auto"/>
                <w:left w:val="none" w:sz="0" w:space="0" w:color="auto"/>
                <w:bottom w:val="none" w:sz="0" w:space="0" w:color="auto"/>
                <w:right w:val="none" w:sz="0" w:space="0" w:color="auto"/>
              </w:divBdr>
              <w:divsChild>
                <w:div w:id="2085028134">
                  <w:marLeft w:val="0"/>
                  <w:marRight w:val="0"/>
                  <w:marTop w:val="0"/>
                  <w:marBottom w:val="0"/>
                  <w:divBdr>
                    <w:top w:val="none" w:sz="0" w:space="0" w:color="auto"/>
                    <w:left w:val="none" w:sz="0" w:space="0" w:color="auto"/>
                    <w:bottom w:val="none" w:sz="0" w:space="0" w:color="auto"/>
                    <w:right w:val="none" w:sz="0" w:space="0" w:color="auto"/>
                  </w:divBdr>
                  <w:divsChild>
                    <w:div w:id="1266231402">
                      <w:marLeft w:val="0"/>
                      <w:marRight w:val="0"/>
                      <w:marTop w:val="0"/>
                      <w:marBottom w:val="0"/>
                      <w:divBdr>
                        <w:top w:val="none" w:sz="0" w:space="0" w:color="auto"/>
                        <w:left w:val="none" w:sz="0" w:space="0" w:color="auto"/>
                        <w:bottom w:val="none" w:sz="0" w:space="0" w:color="auto"/>
                        <w:right w:val="none" w:sz="0" w:space="0" w:color="auto"/>
                      </w:divBdr>
                      <w:divsChild>
                        <w:div w:id="118963833">
                          <w:marLeft w:val="0"/>
                          <w:marRight w:val="0"/>
                          <w:marTop w:val="0"/>
                          <w:marBottom w:val="0"/>
                          <w:divBdr>
                            <w:top w:val="none" w:sz="0" w:space="0" w:color="auto"/>
                            <w:left w:val="none" w:sz="0" w:space="0" w:color="auto"/>
                            <w:bottom w:val="none" w:sz="0" w:space="0" w:color="auto"/>
                            <w:right w:val="none" w:sz="0" w:space="0" w:color="auto"/>
                          </w:divBdr>
                          <w:divsChild>
                            <w:div w:id="159439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ndlingloads.eu/da/site/18/19/29" TargetMode="External"/><Relationship Id="rId13" Type="http://schemas.openxmlformats.org/officeDocument/2006/relationships/hyperlink" Target="http://www.youtube.com/watch?v=v-G67zUrEKw" TargetMode="Externa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www.at.dk/REGLER/At-vejledninger-mv/Arbejdets-udforelse/At-vejledninger-om-arbejdets-udforelse/D3-Ergonomi/WIT-D31-Loft-traek-og-skub/RLOIA-D31-Loft-traek-og-skub.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1.xml"/><Relationship Id="rId10" Type="http://schemas.openxmlformats.org/officeDocument/2006/relationships/image" Target="media/image1.gif"/><Relationship Id="rId19" Type="http://schemas.openxmlformats.org/officeDocument/2006/relationships/hyperlink" Target="http://www.nak.dk"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4.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Mappe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ppe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admin\Dokumenter\Den%20ergonomiske%20konsulent\L&#248;ft\Muskelstyrke%20for%20m&#230;nd%20af%20forskellig%20h&#248;jd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ppe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da-DK"/>
  <c:chart>
    <c:title>
      <c:tx>
        <c:rich>
          <a:bodyPr/>
          <a:lstStyle/>
          <a:p>
            <a:pPr>
              <a:defRPr/>
            </a:pPr>
            <a:r>
              <a:rPr lang="da-DK" sz="1400"/>
              <a:t>Sandsynlighed for brud ved forskellige belastninger og belastningsfrekvenser</a:t>
            </a:r>
          </a:p>
        </c:rich>
      </c:tx>
    </c:title>
    <c:plotArea>
      <c:layout/>
      <c:barChart>
        <c:barDir val="col"/>
        <c:grouping val="clustered"/>
        <c:ser>
          <c:idx val="0"/>
          <c:order val="0"/>
          <c:tx>
            <c:strRef>
              <c:f>'Ark1'!$A$2</c:f>
              <c:strCache>
                <c:ptCount val="1"/>
                <c:pt idx="0">
                  <c:v>10</c:v>
                </c:pt>
              </c:strCache>
            </c:strRef>
          </c:tx>
          <c:cat>
            <c:strRef>
              <c:f>'Ark1'!$B$1:$F$1</c:f>
              <c:strCache>
                <c:ptCount val="5"/>
                <c:pt idx="0">
                  <c:v>60 - 70%</c:v>
                </c:pt>
                <c:pt idx="1">
                  <c:v>50 - 60%</c:v>
                </c:pt>
                <c:pt idx="2">
                  <c:v>40 - 50%</c:v>
                </c:pt>
                <c:pt idx="3">
                  <c:v>30 - 40%</c:v>
                </c:pt>
                <c:pt idx="4">
                  <c:v>20 - 30%</c:v>
                </c:pt>
              </c:strCache>
            </c:strRef>
          </c:cat>
          <c:val>
            <c:numRef>
              <c:f>'Ark1'!$B$2:$F$2</c:f>
              <c:numCache>
                <c:formatCode>General</c:formatCode>
                <c:ptCount val="5"/>
                <c:pt idx="0">
                  <c:v>9</c:v>
                </c:pt>
                <c:pt idx="1">
                  <c:v>0</c:v>
                </c:pt>
                <c:pt idx="2">
                  <c:v>0</c:v>
                </c:pt>
                <c:pt idx="3">
                  <c:v>0</c:v>
                </c:pt>
                <c:pt idx="4">
                  <c:v>0</c:v>
                </c:pt>
              </c:numCache>
            </c:numRef>
          </c:val>
        </c:ser>
        <c:ser>
          <c:idx val="1"/>
          <c:order val="1"/>
          <c:tx>
            <c:strRef>
              <c:f>'Ark1'!$A$3</c:f>
              <c:strCache>
                <c:ptCount val="1"/>
                <c:pt idx="0">
                  <c:v>100</c:v>
                </c:pt>
              </c:strCache>
            </c:strRef>
          </c:tx>
          <c:cat>
            <c:strRef>
              <c:f>'Ark1'!$B$1:$F$1</c:f>
              <c:strCache>
                <c:ptCount val="5"/>
                <c:pt idx="0">
                  <c:v>60 - 70%</c:v>
                </c:pt>
                <c:pt idx="1">
                  <c:v>50 - 60%</c:v>
                </c:pt>
                <c:pt idx="2">
                  <c:v>40 - 50%</c:v>
                </c:pt>
                <c:pt idx="3">
                  <c:v>30 - 40%</c:v>
                </c:pt>
                <c:pt idx="4">
                  <c:v>20 - 30%</c:v>
                </c:pt>
              </c:strCache>
            </c:strRef>
          </c:cat>
          <c:val>
            <c:numRef>
              <c:f>'Ark1'!$B$3:$F$3</c:f>
              <c:numCache>
                <c:formatCode>General</c:formatCode>
                <c:ptCount val="5"/>
                <c:pt idx="0">
                  <c:v>63</c:v>
                </c:pt>
                <c:pt idx="1">
                  <c:v>39</c:v>
                </c:pt>
                <c:pt idx="2">
                  <c:v>36</c:v>
                </c:pt>
                <c:pt idx="3">
                  <c:v>0</c:v>
                </c:pt>
                <c:pt idx="4">
                  <c:v>0</c:v>
                </c:pt>
              </c:numCache>
            </c:numRef>
          </c:val>
        </c:ser>
        <c:ser>
          <c:idx val="2"/>
          <c:order val="2"/>
          <c:tx>
            <c:strRef>
              <c:f>'Ark1'!$A$4</c:f>
              <c:strCache>
                <c:ptCount val="1"/>
                <c:pt idx="0">
                  <c:v>500</c:v>
                </c:pt>
              </c:strCache>
            </c:strRef>
          </c:tx>
          <c:cat>
            <c:strRef>
              <c:f>'Ark1'!$B$1:$F$1</c:f>
              <c:strCache>
                <c:ptCount val="5"/>
                <c:pt idx="0">
                  <c:v>60 - 70%</c:v>
                </c:pt>
                <c:pt idx="1">
                  <c:v>50 - 60%</c:v>
                </c:pt>
                <c:pt idx="2">
                  <c:v>40 - 50%</c:v>
                </c:pt>
                <c:pt idx="3">
                  <c:v>30 - 40%</c:v>
                </c:pt>
                <c:pt idx="4">
                  <c:v>20 - 30%</c:v>
                </c:pt>
              </c:strCache>
            </c:strRef>
          </c:cat>
          <c:val>
            <c:numRef>
              <c:f>'Ark1'!$B$4:$F$4</c:f>
              <c:numCache>
                <c:formatCode>General</c:formatCode>
                <c:ptCount val="5"/>
                <c:pt idx="0">
                  <c:v>91</c:v>
                </c:pt>
                <c:pt idx="1">
                  <c:v>62</c:v>
                </c:pt>
                <c:pt idx="2">
                  <c:v>55</c:v>
                </c:pt>
                <c:pt idx="3">
                  <c:v>18</c:v>
                </c:pt>
                <c:pt idx="4">
                  <c:v>0</c:v>
                </c:pt>
              </c:numCache>
            </c:numRef>
          </c:val>
        </c:ser>
        <c:ser>
          <c:idx val="3"/>
          <c:order val="3"/>
          <c:tx>
            <c:strRef>
              <c:f>'Ark1'!$A$5</c:f>
              <c:strCache>
                <c:ptCount val="1"/>
                <c:pt idx="0">
                  <c:v>1000</c:v>
                </c:pt>
              </c:strCache>
            </c:strRef>
          </c:tx>
          <c:cat>
            <c:strRef>
              <c:f>'Ark1'!$B$1:$F$1</c:f>
              <c:strCache>
                <c:ptCount val="5"/>
                <c:pt idx="0">
                  <c:v>60 - 70%</c:v>
                </c:pt>
                <c:pt idx="1">
                  <c:v>50 - 60%</c:v>
                </c:pt>
                <c:pt idx="2">
                  <c:v>40 - 50%</c:v>
                </c:pt>
                <c:pt idx="3">
                  <c:v>30 - 40%</c:v>
                </c:pt>
                <c:pt idx="4">
                  <c:v>20 - 30%</c:v>
                </c:pt>
              </c:strCache>
            </c:strRef>
          </c:cat>
          <c:val>
            <c:numRef>
              <c:f>'Ark1'!$B$5:$F$5</c:f>
              <c:numCache>
                <c:formatCode>General</c:formatCode>
                <c:ptCount val="5"/>
                <c:pt idx="0">
                  <c:v>91</c:v>
                </c:pt>
                <c:pt idx="1">
                  <c:v>85</c:v>
                </c:pt>
                <c:pt idx="2">
                  <c:v>55</c:v>
                </c:pt>
                <c:pt idx="3">
                  <c:v>18</c:v>
                </c:pt>
                <c:pt idx="4">
                  <c:v>0</c:v>
                </c:pt>
              </c:numCache>
            </c:numRef>
          </c:val>
        </c:ser>
        <c:ser>
          <c:idx val="4"/>
          <c:order val="4"/>
          <c:tx>
            <c:strRef>
              <c:f>'Ark1'!$A$6</c:f>
              <c:strCache>
                <c:ptCount val="1"/>
                <c:pt idx="0">
                  <c:v>5000</c:v>
                </c:pt>
              </c:strCache>
            </c:strRef>
          </c:tx>
          <c:cat>
            <c:strRef>
              <c:f>'Ark1'!$B$1:$F$1</c:f>
              <c:strCache>
                <c:ptCount val="5"/>
                <c:pt idx="0">
                  <c:v>60 - 70%</c:v>
                </c:pt>
                <c:pt idx="1">
                  <c:v>50 - 60%</c:v>
                </c:pt>
                <c:pt idx="2">
                  <c:v>40 - 50%</c:v>
                </c:pt>
                <c:pt idx="3">
                  <c:v>30 - 40%</c:v>
                </c:pt>
                <c:pt idx="4">
                  <c:v>20 - 30%</c:v>
                </c:pt>
              </c:strCache>
            </c:strRef>
          </c:cat>
          <c:val>
            <c:numRef>
              <c:f>'Ark1'!$B$6:$F$6</c:f>
              <c:numCache>
                <c:formatCode>General</c:formatCode>
                <c:ptCount val="5"/>
                <c:pt idx="0">
                  <c:v>100</c:v>
                </c:pt>
                <c:pt idx="1">
                  <c:v>92</c:v>
                </c:pt>
                <c:pt idx="2">
                  <c:v>68</c:v>
                </c:pt>
                <c:pt idx="3">
                  <c:v>27</c:v>
                </c:pt>
                <c:pt idx="4">
                  <c:v>8</c:v>
                </c:pt>
              </c:numCache>
            </c:numRef>
          </c:val>
        </c:ser>
        <c:gapWidth val="75"/>
        <c:overlap val="-25"/>
        <c:axId val="91372544"/>
        <c:axId val="91386624"/>
      </c:barChart>
      <c:catAx>
        <c:axId val="91372544"/>
        <c:scaling>
          <c:orientation val="minMax"/>
        </c:scaling>
        <c:axPos val="b"/>
        <c:numFmt formatCode="General" sourceLinked="1"/>
        <c:majorTickMark val="none"/>
        <c:tickLblPos val="nextTo"/>
        <c:crossAx val="91386624"/>
        <c:crosses val="autoZero"/>
        <c:auto val="1"/>
        <c:lblAlgn val="ctr"/>
        <c:lblOffset val="100"/>
      </c:catAx>
      <c:valAx>
        <c:axId val="91386624"/>
        <c:scaling>
          <c:orientation val="minMax"/>
          <c:max val="100"/>
        </c:scaling>
        <c:axPos val="l"/>
        <c:majorGridlines/>
        <c:numFmt formatCode="General" sourceLinked="1"/>
        <c:majorTickMark val="none"/>
        <c:tickLblPos val="nextTo"/>
        <c:spPr>
          <a:ln w="9525">
            <a:noFill/>
          </a:ln>
        </c:spPr>
        <c:crossAx val="91372544"/>
        <c:crosses val="autoZero"/>
        <c:crossBetween val="between"/>
      </c:valAx>
    </c:plotArea>
    <c:legend>
      <c:legendPos val="b"/>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da-DK"/>
  <c:chart>
    <c:plotArea>
      <c:layout/>
      <c:barChart>
        <c:barDir val="col"/>
        <c:grouping val="clustered"/>
        <c:ser>
          <c:idx val="1"/>
          <c:order val="0"/>
          <c:tx>
            <c:strRef>
              <c:f>'Ark1'!$C$2</c:f>
              <c:strCache>
                <c:ptCount val="1"/>
                <c:pt idx="0">
                  <c:v>Ryg</c:v>
                </c:pt>
              </c:strCache>
            </c:strRef>
          </c:tx>
          <c:cat>
            <c:numRef>
              <c:f>'Ark1'!$B$3:$B$8</c:f>
              <c:numCache>
                <c:formatCode>General</c:formatCode>
                <c:ptCount val="6"/>
                <c:pt idx="0">
                  <c:v>160</c:v>
                </c:pt>
                <c:pt idx="1">
                  <c:v>165</c:v>
                </c:pt>
                <c:pt idx="2">
                  <c:v>170</c:v>
                </c:pt>
                <c:pt idx="3">
                  <c:v>175</c:v>
                </c:pt>
                <c:pt idx="4">
                  <c:v>180</c:v>
                </c:pt>
                <c:pt idx="5">
                  <c:v>185</c:v>
                </c:pt>
              </c:numCache>
            </c:numRef>
          </c:cat>
          <c:val>
            <c:numRef>
              <c:f>'Ark1'!$C$3:$C$8</c:f>
              <c:numCache>
                <c:formatCode>General</c:formatCode>
                <c:ptCount val="6"/>
                <c:pt idx="0">
                  <c:v>730</c:v>
                </c:pt>
                <c:pt idx="1">
                  <c:v>776</c:v>
                </c:pt>
                <c:pt idx="2">
                  <c:v>824</c:v>
                </c:pt>
                <c:pt idx="3">
                  <c:v>874</c:v>
                </c:pt>
                <c:pt idx="4">
                  <c:v>924</c:v>
                </c:pt>
                <c:pt idx="5">
                  <c:v>976</c:v>
                </c:pt>
              </c:numCache>
            </c:numRef>
          </c:val>
        </c:ser>
        <c:ser>
          <c:idx val="2"/>
          <c:order val="1"/>
          <c:tx>
            <c:strRef>
              <c:f>'Ark1'!$D$2</c:f>
              <c:strCache>
                <c:ptCount val="1"/>
                <c:pt idx="0">
                  <c:v>Bug</c:v>
                </c:pt>
              </c:strCache>
            </c:strRef>
          </c:tx>
          <c:cat>
            <c:numRef>
              <c:f>'Ark1'!$B$3:$B$8</c:f>
              <c:numCache>
                <c:formatCode>General</c:formatCode>
                <c:ptCount val="6"/>
                <c:pt idx="0">
                  <c:v>160</c:v>
                </c:pt>
                <c:pt idx="1">
                  <c:v>165</c:v>
                </c:pt>
                <c:pt idx="2">
                  <c:v>170</c:v>
                </c:pt>
                <c:pt idx="3">
                  <c:v>175</c:v>
                </c:pt>
                <c:pt idx="4">
                  <c:v>180</c:v>
                </c:pt>
                <c:pt idx="5">
                  <c:v>185</c:v>
                </c:pt>
              </c:numCache>
            </c:numRef>
          </c:cat>
          <c:val>
            <c:numRef>
              <c:f>'Ark1'!$D$3:$D$8</c:f>
              <c:numCache>
                <c:formatCode>General</c:formatCode>
                <c:ptCount val="6"/>
                <c:pt idx="0">
                  <c:v>537</c:v>
                </c:pt>
                <c:pt idx="1">
                  <c:v>571</c:v>
                </c:pt>
                <c:pt idx="2">
                  <c:v>606</c:v>
                </c:pt>
                <c:pt idx="3">
                  <c:v>642</c:v>
                </c:pt>
                <c:pt idx="4">
                  <c:v>680</c:v>
                </c:pt>
                <c:pt idx="5">
                  <c:v>717</c:v>
                </c:pt>
              </c:numCache>
            </c:numRef>
          </c:val>
        </c:ser>
        <c:ser>
          <c:idx val="3"/>
          <c:order val="2"/>
          <c:tx>
            <c:strRef>
              <c:f>'Ark1'!$E$2</c:f>
              <c:strCache>
                <c:ptCount val="1"/>
                <c:pt idx="0">
                  <c:v>Knæ</c:v>
                </c:pt>
              </c:strCache>
            </c:strRef>
          </c:tx>
          <c:cat>
            <c:numRef>
              <c:f>'Ark1'!$B$3:$B$8</c:f>
              <c:numCache>
                <c:formatCode>General</c:formatCode>
                <c:ptCount val="6"/>
                <c:pt idx="0">
                  <c:v>160</c:v>
                </c:pt>
                <c:pt idx="1">
                  <c:v>165</c:v>
                </c:pt>
                <c:pt idx="2">
                  <c:v>170</c:v>
                </c:pt>
                <c:pt idx="3">
                  <c:v>175</c:v>
                </c:pt>
                <c:pt idx="4">
                  <c:v>180</c:v>
                </c:pt>
                <c:pt idx="5">
                  <c:v>185</c:v>
                </c:pt>
              </c:numCache>
            </c:numRef>
          </c:cat>
          <c:val>
            <c:numRef>
              <c:f>'Ark1'!$E$3:$E$8</c:f>
              <c:numCache>
                <c:formatCode>General</c:formatCode>
                <c:ptCount val="6"/>
                <c:pt idx="0">
                  <c:v>2594</c:v>
                </c:pt>
                <c:pt idx="1">
                  <c:v>2757</c:v>
                </c:pt>
                <c:pt idx="2">
                  <c:v>2928</c:v>
                </c:pt>
                <c:pt idx="3">
                  <c:v>3103</c:v>
                </c:pt>
                <c:pt idx="4">
                  <c:v>3283</c:v>
                </c:pt>
                <c:pt idx="5">
                  <c:v>3467</c:v>
                </c:pt>
              </c:numCache>
            </c:numRef>
          </c:val>
        </c:ser>
        <c:axId val="94214016"/>
        <c:axId val="94215552"/>
      </c:barChart>
      <c:catAx>
        <c:axId val="94214016"/>
        <c:scaling>
          <c:orientation val="minMax"/>
        </c:scaling>
        <c:axPos val="b"/>
        <c:numFmt formatCode="General" sourceLinked="1"/>
        <c:tickLblPos val="nextTo"/>
        <c:crossAx val="94215552"/>
        <c:crosses val="autoZero"/>
        <c:auto val="1"/>
        <c:lblAlgn val="ctr"/>
        <c:lblOffset val="100"/>
      </c:catAx>
      <c:valAx>
        <c:axId val="94215552"/>
        <c:scaling>
          <c:orientation val="minMax"/>
        </c:scaling>
        <c:axPos val="l"/>
        <c:majorGridlines/>
        <c:numFmt formatCode="General" sourceLinked="1"/>
        <c:tickLblPos val="nextTo"/>
        <c:crossAx val="94214016"/>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da-DK"/>
  <c:chart>
    <c:plotArea>
      <c:layout/>
      <c:barChart>
        <c:barDir val="col"/>
        <c:grouping val="clustered"/>
        <c:ser>
          <c:idx val="0"/>
          <c:order val="0"/>
          <c:tx>
            <c:strRef>
              <c:f>'Ark1'!$C$1:$E$1</c:f>
              <c:strCache>
                <c:ptCount val="1"/>
                <c:pt idx="0">
                  <c:v>Mænd</c:v>
                </c:pt>
              </c:strCache>
            </c:strRef>
          </c:tx>
          <c:cat>
            <c:numRef>
              <c:f>'Ark1'!$B$3:$B$6</c:f>
              <c:numCache>
                <c:formatCode>General</c:formatCode>
                <c:ptCount val="4"/>
                <c:pt idx="0">
                  <c:v>160</c:v>
                </c:pt>
                <c:pt idx="1">
                  <c:v>165</c:v>
                </c:pt>
                <c:pt idx="2">
                  <c:v>170</c:v>
                </c:pt>
                <c:pt idx="3">
                  <c:v>175</c:v>
                </c:pt>
              </c:numCache>
            </c:numRef>
          </c:cat>
          <c:val>
            <c:numRef>
              <c:f>'Ark1'!$C$3:$C$6</c:f>
              <c:numCache>
                <c:formatCode>General</c:formatCode>
                <c:ptCount val="4"/>
                <c:pt idx="0">
                  <c:v>730</c:v>
                </c:pt>
                <c:pt idx="1">
                  <c:v>776</c:v>
                </c:pt>
                <c:pt idx="2">
                  <c:v>824</c:v>
                </c:pt>
                <c:pt idx="3">
                  <c:v>874</c:v>
                </c:pt>
              </c:numCache>
            </c:numRef>
          </c:val>
        </c:ser>
        <c:ser>
          <c:idx val="1"/>
          <c:order val="1"/>
          <c:tx>
            <c:strRef>
              <c:f>'Ark1'!$F$1:$H$1</c:f>
              <c:strCache>
                <c:ptCount val="1"/>
                <c:pt idx="0">
                  <c:v>Kvinder</c:v>
                </c:pt>
              </c:strCache>
            </c:strRef>
          </c:tx>
          <c:val>
            <c:numRef>
              <c:f>'Ark1'!$F$3:$F$6</c:f>
              <c:numCache>
                <c:formatCode>General</c:formatCode>
                <c:ptCount val="4"/>
                <c:pt idx="0">
                  <c:v>548</c:v>
                </c:pt>
                <c:pt idx="1">
                  <c:v>583</c:v>
                </c:pt>
                <c:pt idx="2">
                  <c:v>619</c:v>
                </c:pt>
                <c:pt idx="3">
                  <c:v>656</c:v>
                </c:pt>
              </c:numCache>
            </c:numRef>
          </c:val>
        </c:ser>
        <c:axId val="94240128"/>
        <c:axId val="94438528"/>
      </c:barChart>
      <c:catAx>
        <c:axId val="94240128"/>
        <c:scaling>
          <c:orientation val="minMax"/>
        </c:scaling>
        <c:axPos val="b"/>
        <c:numFmt formatCode="General" sourceLinked="1"/>
        <c:tickLblPos val="nextTo"/>
        <c:crossAx val="94438528"/>
        <c:crosses val="autoZero"/>
        <c:auto val="1"/>
        <c:lblAlgn val="ctr"/>
        <c:lblOffset val="100"/>
      </c:catAx>
      <c:valAx>
        <c:axId val="94438528"/>
        <c:scaling>
          <c:orientation val="minMax"/>
        </c:scaling>
        <c:axPos val="l"/>
        <c:majorGridlines/>
        <c:numFmt formatCode="General" sourceLinked="1"/>
        <c:tickLblPos val="nextTo"/>
        <c:crossAx val="94240128"/>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da-DK"/>
  <c:chart>
    <c:title>
      <c:tx>
        <c:rich>
          <a:bodyPr/>
          <a:lstStyle/>
          <a:p>
            <a:pPr>
              <a:defRPr/>
            </a:pPr>
            <a:r>
              <a:rPr lang="da-DK"/>
              <a:t>Øgning/mindskning af rullemodstand</a:t>
            </a:r>
          </a:p>
        </c:rich>
      </c:tx>
    </c:title>
    <c:plotArea>
      <c:layout/>
      <c:scatterChart>
        <c:scatterStyle val="lineMarker"/>
        <c:ser>
          <c:idx val="0"/>
          <c:order val="0"/>
          <c:tx>
            <c:strRef>
              <c:f>'Ark1'!$A$1</c:f>
              <c:strCache>
                <c:ptCount val="1"/>
                <c:pt idx="0">
                  <c:v>Belastning</c:v>
                </c:pt>
              </c:strCache>
            </c:strRef>
          </c:tx>
          <c:marker>
            <c:symbol val="none"/>
          </c:marker>
          <c:xVal>
            <c:numRef>
              <c:f>'Ark1'!$B$1:$C$1</c:f>
              <c:numCache>
                <c:formatCode>General</c:formatCode>
                <c:ptCount val="2"/>
                <c:pt idx="0">
                  <c:v>0</c:v>
                </c:pt>
                <c:pt idx="1">
                  <c:v>30</c:v>
                </c:pt>
              </c:numCache>
            </c:numRef>
          </c:xVal>
          <c:yVal>
            <c:numRef>
              <c:f>'Ark1'!$B$2:$C$2</c:f>
              <c:numCache>
                <c:formatCode>General</c:formatCode>
                <c:ptCount val="2"/>
                <c:pt idx="0">
                  <c:v>0</c:v>
                </c:pt>
                <c:pt idx="1">
                  <c:v>40</c:v>
                </c:pt>
              </c:numCache>
            </c:numRef>
          </c:yVal>
        </c:ser>
        <c:ser>
          <c:idx val="1"/>
          <c:order val="1"/>
          <c:tx>
            <c:strRef>
              <c:f>'Ark1'!$A$4</c:f>
              <c:strCache>
                <c:ptCount val="1"/>
                <c:pt idx="0">
                  <c:v>Hjulbredde</c:v>
                </c:pt>
              </c:strCache>
            </c:strRef>
          </c:tx>
          <c:marker>
            <c:symbol val="none"/>
          </c:marker>
          <c:xVal>
            <c:numRef>
              <c:f>'Ark1'!$B$4:$C$4</c:f>
              <c:numCache>
                <c:formatCode>General</c:formatCode>
                <c:ptCount val="2"/>
                <c:pt idx="0">
                  <c:v>0</c:v>
                </c:pt>
                <c:pt idx="1">
                  <c:v>35</c:v>
                </c:pt>
              </c:numCache>
            </c:numRef>
          </c:xVal>
          <c:yVal>
            <c:numRef>
              <c:f>'Ark1'!$B$5:$C$5</c:f>
              <c:numCache>
                <c:formatCode>General</c:formatCode>
                <c:ptCount val="2"/>
                <c:pt idx="0">
                  <c:v>0</c:v>
                </c:pt>
                <c:pt idx="1">
                  <c:v>-10</c:v>
                </c:pt>
              </c:numCache>
            </c:numRef>
          </c:yVal>
        </c:ser>
        <c:ser>
          <c:idx val="2"/>
          <c:order val="2"/>
          <c:tx>
            <c:strRef>
              <c:f>'Ark1'!$A$7</c:f>
              <c:strCache>
                <c:ptCount val="1"/>
                <c:pt idx="0">
                  <c:v>Hjuldiameter</c:v>
                </c:pt>
              </c:strCache>
            </c:strRef>
          </c:tx>
          <c:marker>
            <c:symbol val="none"/>
          </c:marker>
          <c:xVal>
            <c:numRef>
              <c:f>'Ark1'!$B$7:$C$7</c:f>
              <c:numCache>
                <c:formatCode>General</c:formatCode>
                <c:ptCount val="2"/>
                <c:pt idx="0">
                  <c:v>0</c:v>
                </c:pt>
                <c:pt idx="1">
                  <c:v>35</c:v>
                </c:pt>
              </c:numCache>
            </c:numRef>
          </c:xVal>
          <c:yVal>
            <c:numRef>
              <c:f>'Ark1'!$B$8:$C$8</c:f>
              <c:numCache>
                <c:formatCode>General</c:formatCode>
                <c:ptCount val="2"/>
                <c:pt idx="0">
                  <c:v>0</c:v>
                </c:pt>
                <c:pt idx="1">
                  <c:v>-20</c:v>
                </c:pt>
              </c:numCache>
            </c:numRef>
          </c:yVal>
        </c:ser>
        <c:axId val="94455680"/>
        <c:axId val="94470144"/>
      </c:scatterChart>
      <c:valAx>
        <c:axId val="94455680"/>
        <c:scaling>
          <c:orientation val="minMax"/>
        </c:scaling>
        <c:axPos val="b"/>
        <c:title>
          <c:tx>
            <c:rich>
              <a:bodyPr/>
              <a:lstStyle/>
              <a:p>
                <a:pPr>
                  <a:defRPr/>
                </a:pPr>
                <a:r>
                  <a:rPr lang="en-US"/>
                  <a:t>Øgning af belastning, hjulbredde eller hjuldiameter</a:t>
                </a:r>
              </a:p>
            </c:rich>
          </c:tx>
        </c:title>
        <c:numFmt formatCode="General" sourceLinked="1"/>
        <c:majorTickMark val="none"/>
        <c:tickLblPos val="nextTo"/>
        <c:crossAx val="94470144"/>
        <c:crosses val="autoZero"/>
        <c:crossBetween val="midCat"/>
      </c:valAx>
      <c:valAx>
        <c:axId val="94470144"/>
        <c:scaling>
          <c:orientation val="minMax"/>
        </c:scaling>
        <c:axPos val="l"/>
        <c:majorGridlines/>
        <c:title>
          <c:tx>
            <c:rich>
              <a:bodyPr/>
              <a:lstStyle/>
              <a:p>
                <a:pPr>
                  <a:defRPr/>
                </a:pPr>
                <a:r>
                  <a:rPr lang="en-US"/>
                  <a:t>%-øgning</a:t>
                </a:r>
              </a:p>
            </c:rich>
          </c:tx>
        </c:title>
        <c:numFmt formatCode="General" sourceLinked="1"/>
        <c:majorTickMark val="none"/>
        <c:tickLblPos val="nextTo"/>
        <c:crossAx val="94455680"/>
        <c:crosses val="autoZero"/>
        <c:crossBetween val="midCat"/>
      </c:valAx>
    </c:plotArea>
    <c:legend>
      <c:legendPos val="r"/>
    </c:legend>
    <c:plotVisOnly val="1"/>
  </c:chart>
  <c:externalData r:id="rId1"/>
</c:chartSpace>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DA957-B91E-4AB3-9DA7-67F064C71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1215</TotalTime>
  <Pages>37</Pages>
  <Words>10508</Words>
  <Characters>64102</Characters>
  <Application>Microsoft Office Word</Application>
  <DocSecurity>0</DocSecurity>
  <Lines>534</Lines>
  <Paragraphs>148</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74462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og Gert Fuursted</dc:creator>
  <cp:keywords/>
  <dc:description/>
  <cp:lastModifiedBy>Pia og Gert Fuursted</cp:lastModifiedBy>
  <cp:revision>60</cp:revision>
  <cp:lastPrinted>2010-03-30T10:44:00Z</cp:lastPrinted>
  <dcterms:created xsi:type="dcterms:W3CDTF">2010-04-02T15:28:00Z</dcterms:created>
  <dcterms:modified xsi:type="dcterms:W3CDTF">2010-08-07T16:53:00Z</dcterms:modified>
</cp:coreProperties>
</file>